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0DF4BFB2" w:rsidR="00237205" w:rsidRDefault="00237205">
      <w:pPr>
        <w:rPr>
          <w:b/>
          <w:lang w:val="en-CA"/>
        </w:rPr>
      </w:pPr>
      <w:r w:rsidRPr="009E7F73">
        <w:rPr>
          <w:b/>
          <w:lang w:val="en-CA"/>
        </w:rPr>
        <w:t>Session Title:</w:t>
      </w:r>
      <w:r w:rsidR="002366A7">
        <w:rPr>
          <w:b/>
          <w:lang w:val="en-CA"/>
        </w:rPr>
        <w:t xml:space="preserve"> Week 5 &amp; 6</w:t>
      </w:r>
      <w:r w:rsidR="00A71874">
        <w:rPr>
          <w:b/>
          <w:lang w:val="en-CA"/>
        </w:rPr>
        <w:t xml:space="preserve"> –</w:t>
      </w:r>
      <w:r w:rsidR="00D601B8">
        <w:rPr>
          <w:b/>
          <w:lang w:val="en-CA"/>
        </w:rPr>
        <w:t xml:space="preserve"> </w:t>
      </w:r>
      <w:r w:rsidR="003A1D90" w:rsidRPr="003A1D90">
        <w:rPr>
          <w:b/>
        </w:rPr>
        <w:t>Building a Repertoire of Web Tools and Examining Assessment Practices</w:t>
      </w:r>
    </w:p>
    <w:p w14:paraId="25365872" w14:textId="77777777" w:rsidR="00FF7D2E" w:rsidRPr="00FF7D2E" w:rsidRDefault="00FF7D2E" w:rsidP="00FF7D2E">
      <w:pPr>
        <w:rPr>
          <w:b/>
          <w:lang w:val="en-CA"/>
        </w:rPr>
      </w:pPr>
      <w:r w:rsidRPr="00FF7D2E">
        <w:rPr>
          <w:b/>
          <w:lang w:val="en-CA"/>
        </w:rPr>
        <w:t>Description:</w:t>
      </w:r>
    </w:p>
    <w:p w14:paraId="7647861A" w14:textId="77777777" w:rsidR="00E84856" w:rsidRDefault="00E84856" w:rsidP="003A1D90">
      <w:pPr>
        <w:rPr>
          <w:i/>
          <w:color w:val="000000"/>
          <w:sz w:val="20"/>
          <w:szCs w:val="20"/>
          <w:lang w:eastAsia="en-US"/>
        </w:rPr>
      </w:pPr>
      <w:r w:rsidRPr="00E84856">
        <w:rPr>
          <w:i/>
          <w:color w:val="000000"/>
          <w:sz w:val="20"/>
          <w:szCs w:val="20"/>
          <w:lang w:eastAsia="en-US"/>
        </w:rPr>
        <w:t>During these two weeks, participants will review a variety of social media and web 2.0 tools and evaluate  their appropriateness for use in authentic learning and assessment. Based on the individual review, the class will develop a framework for assessing social media and web 2.0 tools and their effectiveness in supporting authentic learning. Refer to Assignment 2 for more details.</w:t>
      </w:r>
    </w:p>
    <w:p w14:paraId="76E3BDC7" w14:textId="30F08078" w:rsidR="003A1D90" w:rsidRPr="003A1D90" w:rsidRDefault="003A1D90" w:rsidP="003A1D90">
      <w:pPr>
        <w:rPr>
          <w:i/>
          <w:color w:val="000000"/>
          <w:sz w:val="20"/>
          <w:szCs w:val="20"/>
          <w:lang w:eastAsia="en-US"/>
        </w:rPr>
      </w:pPr>
      <w:r w:rsidRPr="003A1D90">
        <w:rPr>
          <w:i/>
          <w:color w:val="000000"/>
          <w:sz w:val="20"/>
          <w:szCs w:val="20"/>
          <w:lang w:eastAsia="en-US"/>
        </w:rPr>
        <w:t>During the second week, participants will analyze e-learning assessment case studies to identify effective and ineffective assessment practices. As a class, participants will develop a rubric that will be used to assess the e-portfolio assignment introduced in week 2 and due in week 12. This rubric will be added to the community-wide repository.</w:t>
      </w:r>
    </w:p>
    <w:p w14:paraId="59ED4558" w14:textId="77777777" w:rsidR="00237205" w:rsidRPr="005C2FE6" w:rsidRDefault="00237205">
      <w:pPr>
        <w:rPr>
          <w:b/>
          <w:lang w:val="en-CA"/>
        </w:rPr>
      </w:pPr>
      <w:r w:rsidRPr="005C2FE6">
        <w:rPr>
          <w:b/>
          <w:lang w:val="en-CA"/>
        </w:rPr>
        <w:t xml:space="preserve">Learning Outcomes: </w:t>
      </w:r>
    </w:p>
    <w:p w14:paraId="71C9DD6E"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1. Apply principles of effective authentic learning and assessment to curriculum planning.</w:t>
      </w:r>
    </w:p>
    <w:p w14:paraId="6840AFBB"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2. Apply key concepts of a learner-centered approach to the design of learning and assessment activities in courses.</w:t>
      </w:r>
    </w:p>
    <w:p w14:paraId="14A292FF"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3. Communicates effectively in selected media and modes.</w:t>
      </w:r>
    </w:p>
    <w:p w14:paraId="3BEDEFFE"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4. Use technology to develop and support effective authentic learning and assessment practices.</w:t>
      </w:r>
    </w:p>
    <w:p w14:paraId="321CB552"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5. Develop, revise and enhance assessment criteria and rubrics.</w:t>
      </w:r>
    </w:p>
    <w:p w14:paraId="1264E0A9" w14:textId="77777777" w:rsidR="009E0B1E" w:rsidRPr="009E0B1E" w:rsidRDefault="009E0B1E" w:rsidP="009E0B1E">
      <w:pPr>
        <w:spacing w:after="0" w:line="240" w:lineRule="auto"/>
        <w:rPr>
          <w:i/>
          <w:color w:val="000000"/>
          <w:sz w:val="20"/>
          <w:szCs w:val="20"/>
          <w:lang w:val="en-CA" w:eastAsia="en-US"/>
        </w:rPr>
      </w:pPr>
      <w:r w:rsidRPr="009E0B1E">
        <w:rPr>
          <w:i/>
          <w:color w:val="000000"/>
          <w:sz w:val="20"/>
          <w:szCs w:val="20"/>
          <w:lang w:val="en-CA" w:eastAsia="en-US"/>
        </w:rPr>
        <w:t>6. Select and apply suitable and relevant authentic assessment methods, including peer and self-assessment.</w:t>
      </w:r>
    </w:p>
    <w:p w14:paraId="3B29A5C1" w14:textId="77777777" w:rsidR="003A1D90" w:rsidRPr="008A62A2" w:rsidRDefault="003A1D90" w:rsidP="008A62A2">
      <w:pPr>
        <w:spacing w:after="0" w:line="240" w:lineRule="auto"/>
        <w:rPr>
          <w:i/>
          <w:color w:val="000000"/>
          <w:sz w:val="20"/>
          <w:szCs w:val="20"/>
          <w:lang w:eastAsia="en-US"/>
        </w:rPr>
      </w:pP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08"/>
        <w:gridCol w:w="4410"/>
        <w:gridCol w:w="4464"/>
        <w:gridCol w:w="3294"/>
      </w:tblGrid>
      <w:tr w:rsidR="00237205" w14:paraId="2BD1B181" w14:textId="77777777" w:rsidTr="008334F5">
        <w:tc>
          <w:tcPr>
            <w:tcW w:w="1008" w:type="dxa"/>
          </w:tcPr>
          <w:p w14:paraId="3250E992" w14:textId="77777777" w:rsidR="00237205" w:rsidRDefault="00237205">
            <w:pPr>
              <w:rPr>
                <w:lang w:val="en-CA"/>
              </w:rPr>
            </w:pPr>
            <w:r>
              <w:rPr>
                <w:lang w:val="en-CA"/>
              </w:rPr>
              <w:t>Time</w:t>
            </w:r>
          </w:p>
        </w:tc>
        <w:tc>
          <w:tcPr>
            <w:tcW w:w="4410" w:type="dxa"/>
          </w:tcPr>
          <w:p w14:paraId="651D47AD" w14:textId="77777777" w:rsidR="00237205" w:rsidRDefault="00237205">
            <w:pPr>
              <w:rPr>
                <w:lang w:val="en-CA"/>
              </w:rPr>
            </w:pPr>
            <w:r>
              <w:rPr>
                <w:lang w:val="en-CA"/>
              </w:rPr>
              <w:t>Instructor Activities</w:t>
            </w:r>
            <w:r w:rsidR="00596339">
              <w:rPr>
                <w:lang w:val="en-CA"/>
              </w:rPr>
              <w:t xml:space="preserve"> (What will the instructor do?)</w:t>
            </w:r>
          </w:p>
        </w:tc>
        <w:tc>
          <w:tcPr>
            <w:tcW w:w="4464" w:type="dxa"/>
          </w:tcPr>
          <w:p w14:paraId="2F53962F" w14:textId="77777777" w:rsidR="00237205" w:rsidRDefault="00237205">
            <w:pPr>
              <w:rPr>
                <w:lang w:val="en-CA"/>
              </w:rPr>
            </w:pPr>
            <w:r>
              <w:rPr>
                <w:lang w:val="en-CA"/>
              </w:rPr>
              <w:t>Learning/Learner Activities</w:t>
            </w:r>
            <w:r w:rsidR="00596339">
              <w:rPr>
                <w:lang w:val="en-CA"/>
              </w:rPr>
              <w:t xml:space="preserve"> (what will the learner do?)</w:t>
            </w:r>
          </w:p>
        </w:tc>
        <w:tc>
          <w:tcPr>
            <w:tcW w:w="3294" w:type="dxa"/>
          </w:tcPr>
          <w:p w14:paraId="34B556DA" w14:textId="77777777" w:rsidR="00237205" w:rsidRDefault="00237205">
            <w:pPr>
              <w:rPr>
                <w:lang w:val="en-CA"/>
              </w:rPr>
            </w:pPr>
            <w:r>
              <w:rPr>
                <w:lang w:val="en-CA"/>
              </w:rPr>
              <w:t>Resources</w:t>
            </w:r>
            <w:r w:rsidR="00596339">
              <w:rPr>
                <w:lang w:val="en-CA"/>
              </w:rPr>
              <w:t xml:space="preserve"> (Handouts, PPT, video, etc)</w:t>
            </w:r>
          </w:p>
        </w:tc>
      </w:tr>
      <w:tr w:rsidR="00237205" w14:paraId="79470E20" w14:textId="77777777" w:rsidTr="008334F5">
        <w:tc>
          <w:tcPr>
            <w:tcW w:w="1008" w:type="dxa"/>
          </w:tcPr>
          <w:p w14:paraId="7EDE8986" w14:textId="77777777" w:rsidR="00237205" w:rsidRDefault="00237205">
            <w:pPr>
              <w:rPr>
                <w:lang w:val="en-CA"/>
              </w:rPr>
            </w:pPr>
          </w:p>
          <w:p w14:paraId="3A4EC354" w14:textId="5F219361" w:rsidR="00237205" w:rsidRDefault="00F74DA0">
            <w:pPr>
              <w:rPr>
                <w:lang w:val="en-CA"/>
              </w:rPr>
            </w:pPr>
            <w:r>
              <w:rPr>
                <w:lang w:val="en-CA"/>
              </w:rPr>
              <w:t>Week</w:t>
            </w:r>
            <w:r w:rsidR="005072A1">
              <w:rPr>
                <w:lang w:val="en-CA"/>
              </w:rPr>
              <w:t xml:space="preserve"> 5</w:t>
            </w:r>
          </w:p>
          <w:p w14:paraId="7AA84BD9" w14:textId="77777777" w:rsidR="00237205" w:rsidRDefault="00237205">
            <w:pPr>
              <w:rPr>
                <w:lang w:val="en-CA"/>
              </w:rPr>
            </w:pP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1D8EDC7E" w14:textId="77777777" w:rsidR="00237205" w:rsidRDefault="00237205">
            <w:pPr>
              <w:rPr>
                <w:lang w:val="en-CA"/>
              </w:rPr>
            </w:pPr>
          </w:p>
        </w:tc>
        <w:tc>
          <w:tcPr>
            <w:tcW w:w="4410" w:type="dxa"/>
          </w:tcPr>
          <w:p w14:paraId="7CD621A8" w14:textId="1E9BEB72" w:rsidR="00931A89" w:rsidRDefault="00931A89" w:rsidP="008334F5">
            <w:pPr>
              <w:rPr>
                <w:b/>
              </w:rPr>
            </w:pPr>
          </w:p>
          <w:p w14:paraId="266E4F2E" w14:textId="261FE4D4" w:rsidR="00F74DA0" w:rsidRDefault="00F74DA0" w:rsidP="008334F5">
            <w:r>
              <w:t>Students continue to work the scenario they started in wk 3. Wk 5 introduces assignment 2 – due at the end of wk 6</w:t>
            </w:r>
            <w:r w:rsidR="005072A1">
              <w:t>.</w:t>
            </w:r>
          </w:p>
          <w:p w14:paraId="5AD1E4CC" w14:textId="77777777" w:rsidR="00EF2D2B" w:rsidRDefault="00EF2D2B" w:rsidP="008334F5"/>
          <w:p w14:paraId="4143498A" w14:textId="3D044779" w:rsidR="00EF2D2B" w:rsidRDefault="00EF2D2B" w:rsidP="008334F5">
            <w:r>
              <w:t xml:space="preserve">Encourage students to research diverse and emerging technologies and tools, not just ones they are familiar </w:t>
            </w:r>
            <w:r w:rsidR="00E84856">
              <w:t>with or are well known when they generate the list.</w:t>
            </w:r>
          </w:p>
          <w:p w14:paraId="6BD31284" w14:textId="77777777" w:rsidR="00F74DA0" w:rsidRDefault="00F74DA0" w:rsidP="008334F5"/>
          <w:p w14:paraId="325629B2" w14:textId="77777777" w:rsidR="00572467" w:rsidRDefault="00F74DA0" w:rsidP="008334F5">
            <w:r>
              <w:lastRenderedPageBreak/>
              <w:t xml:space="preserve">In wk 6 – </w:t>
            </w:r>
            <w:r w:rsidR="003F4571">
              <w:t>a bit more structured than week 5</w:t>
            </w:r>
          </w:p>
          <w:p w14:paraId="61160A25" w14:textId="49583C73" w:rsidR="003F4571" w:rsidRDefault="003F4571" w:rsidP="008334F5">
            <w:r>
              <w:t>Post message to IB to remind them to do readings</w:t>
            </w:r>
            <w:r w:rsidR="005072A1">
              <w:t>, review assignment 5 - ePortfolio</w:t>
            </w:r>
            <w:r>
              <w:t xml:space="preserve"> and respond to the poll to choose the typ</w:t>
            </w:r>
            <w:r w:rsidR="005072A1">
              <w:t xml:space="preserve">e of rubric that will be used for the peer-feedback of the </w:t>
            </w:r>
            <w:r>
              <w:t xml:space="preserve">ePortfolio </w:t>
            </w:r>
            <w:r w:rsidR="005072A1">
              <w:t>(takes –place beginning of wk 12) –</w:t>
            </w:r>
            <w:r>
              <w:t xml:space="preserve"> </w:t>
            </w:r>
            <w:r w:rsidR="005072A1">
              <w:t xml:space="preserve">choose between </w:t>
            </w:r>
            <w:r>
              <w:t>analytic or holistic.</w:t>
            </w:r>
            <w:r w:rsidR="005072A1">
              <w:t xml:space="preserve"> Read Mertler first.</w:t>
            </w:r>
          </w:p>
          <w:p w14:paraId="62A4DDA5" w14:textId="77777777" w:rsidR="003F4571" w:rsidRDefault="003F4571" w:rsidP="008334F5"/>
          <w:p w14:paraId="1D6B0639" w14:textId="650AEF3B" w:rsidR="003F4571" w:rsidRDefault="003F4571" w:rsidP="008334F5">
            <w:r>
              <w:t xml:space="preserve">Sync activity – develop a rubric </w:t>
            </w:r>
            <w:r w:rsidR="00BF5447">
              <w:t>or the peer feedback of</w:t>
            </w:r>
            <w:r>
              <w:t xml:space="preserve"> the e-portfolio </w:t>
            </w:r>
            <w:r w:rsidR="00BF5447">
              <w:t>(wk 12)</w:t>
            </w:r>
          </w:p>
          <w:p w14:paraId="47B4B39C" w14:textId="2255C83B" w:rsidR="005072A1" w:rsidRDefault="005072A1" w:rsidP="008334F5">
            <w:r>
              <w:t xml:space="preserve">slides – template for holistic or analytic </w:t>
            </w:r>
          </w:p>
          <w:p w14:paraId="4FEF50CE" w14:textId="29B424E0" w:rsidR="005072A1" w:rsidRDefault="00326938" w:rsidP="008334F5">
            <w:r>
              <w:t>5 minutes – intro &amp; results of poll</w:t>
            </w:r>
          </w:p>
          <w:p w14:paraId="19CF9531" w14:textId="042666BD" w:rsidR="005072A1" w:rsidRDefault="00BF5447" w:rsidP="008334F5">
            <w:r>
              <w:t>10 mins - set-up categories</w:t>
            </w:r>
            <w:r w:rsidR="00326938">
              <w:t xml:space="preserve"> for performance criteria and observable indicators (using Mertler)</w:t>
            </w:r>
            <w:r>
              <w:t xml:space="preserve"> – need to prep two templates</w:t>
            </w:r>
            <w:r w:rsidR="00FE67B3">
              <w:t xml:space="preserve"> (holistic &amp; analytic)</w:t>
            </w:r>
          </w:p>
          <w:p w14:paraId="4B9B430E" w14:textId="1E044D6B" w:rsidR="005072A1" w:rsidRDefault="00326938" w:rsidP="008334F5">
            <w:r>
              <w:t>20 minutes - break into teams to develop each section</w:t>
            </w:r>
            <w:r w:rsidR="00BF5447">
              <w:t xml:space="preserve"> </w:t>
            </w:r>
            <w:r w:rsidR="00FE67B3">
              <w:t>–</w:t>
            </w:r>
            <w:r w:rsidR="00BF5447">
              <w:t xml:space="preserve"> </w:t>
            </w:r>
          </w:p>
          <w:p w14:paraId="3FDA907F" w14:textId="453177E9" w:rsidR="00FE67B3" w:rsidRDefault="00FE67B3" w:rsidP="008334F5">
            <w:r>
              <w:t>20 mins – report back and finalize rubric</w:t>
            </w:r>
          </w:p>
          <w:p w14:paraId="2DDA6D3C" w14:textId="77777777" w:rsidR="003F4571" w:rsidRDefault="003F4571" w:rsidP="008334F5"/>
          <w:p w14:paraId="08E2E316" w14:textId="60C34FD5" w:rsidR="00FE67B3" w:rsidRPr="00FE67B3" w:rsidRDefault="00FE67B3" w:rsidP="00FE67B3">
            <w:pPr>
              <w:rPr>
                <w:lang w:val="en-CA"/>
              </w:rPr>
            </w:pPr>
            <w:r>
              <w:rPr>
                <w:lang w:val="en-CA"/>
              </w:rPr>
              <w:t xml:space="preserve">LO for rubric activity - </w:t>
            </w:r>
            <w:r>
              <w:rPr>
                <w:lang w:val="en-CA"/>
              </w:rPr>
              <w:br/>
            </w:r>
            <w:r w:rsidRPr="00FE67B3">
              <w:rPr>
                <w:lang w:val="en-CA"/>
              </w:rPr>
              <w:t>5. Develop, revise and enhance appropriate assessment criteria and rubrics.</w:t>
            </w:r>
          </w:p>
          <w:p w14:paraId="28BBB208" w14:textId="77777777" w:rsidR="00FE67B3" w:rsidRDefault="00FE67B3" w:rsidP="008334F5"/>
          <w:p w14:paraId="3D1F3843" w14:textId="71BE331C" w:rsidR="00FE67B3" w:rsidRDefault="00FE67B3" w:rsidP="008334F5"/>
          <w:p w14:paraId="36BCA4CB" w14:textId="7A8EBEC1" w:rsidR="00F74DA0" w:rsidRDefault="00AF26BE" w:rsidP="008334F5">
            <w:r>
              <w:t>J</w:t>
            </w:r>
            <w:r w:rsidR="00572467">
              <w:t xml:space="preserve">ournal activity - </w:t>
            </w:r>
            <w:r w:rsidR="00F74DA0">
              <w:t>analyze elearning assessment case studies – to identify effective and i</w:t>
            </w:r>
            <w:r w:rsidR="00572467">
              <w:t>n</w:t>
            </w:r>
            <w:r w:rsidR="00F74DA0">
              <w:t>effective assessment practices. They can choose from the paloff and pratt text, the diigo resources or choose one of their own assessments</w:t>
            </w:r>
            <w:r w:rsidR="00572467">
              <w:t>. This could be an activity they choose to rework in wks 7 &amp; 8.</w:t>
            </w:r>
          </w:p>
          <w:p w14:paraId="7F41D892" w14:textId="77777777" w:rsidR="00F74DA0" w:rsidRDefault="00F74DA0" w:rsidP="008334F5"/>
          <w:p w14:paraId="3D1F9926" w14:textId="5359513C" w:rsidR="003B286E" w:rsidRDefault="003B286E" w:rsidP="00F74DA0"/>
          <w:p w14:paraId="3D33FF05" w14:textId="5DFE312F" w:rsidR="003B286E" w:rsidRPr="003B286E" w:rsidRDefault="003B286E" w:rsidP="003B286E">
            <w:r>
              <w:t xml:space="preserve">In instructor bulletin - </w:t>
            </w:r>
            <w:r w:rsidRPr="003B286E">
              <w:t xml:space="preserve">Remind students to </w:t>
            </w:r>
            <w:r w:rsidR="009C6F1F">
              <w:t>start thinking about an authentic activity (see types of activity and technologies to support it in the repository) for the development of their own activity in wks</w:t>
            </w:r>
            <w:r w:rsidRPr="003B286E">
              <w:t xml:space="preserve"> 7 &amp; 8.</w:t>
            </w:r>
          </w:p>
          <w:p w14:paraId="0560A84B" w14:textId="77777777" w:rsidR="003B286E" w:rsidRDefault="003B286E" w:rsidP="00A71874">
            <w:pPr>
              <w:rPr>
                <w:rFonts w:ascii="Geneva" w:eastAsia="Times New Roman" w:hAnsi="Geneva" w:cs="Times New Roman"/>
                <w:color w:val="000000"/>
                <w:szCs w:val="24"/>
                <w:lang w:val="en-CA" w:eastAsia="en-US"/>
              </w:rPr>
            </w:pPr>
          </w:p>
          <w:p w14:paraId="0C5B0DE8" w14:textId="67686FE7" w:rsidR="00D56316" w:rsidRPr="0013592D" w:rsidRDefault="00D56316" w:rsidP="00D56316">
            <w:r>
              <w:t xml:space="preserve">Remind students to add artefacts to their ePortfolio – could be sites of interest, reflections, </w:t>
            </w:r>
            <w:r w:rsidR="00A4037B">
              <w:t>goodness of fit framework, possible activity for wk 7&amp;8, examples of assessment in practice</w:t>
            </w:r>
          </w:p>
          <w:p w14:paraId="6A809FF5" w14:textId="76254D4E" w:rsidR="00AF58CD" w:rsidRPr="008334F5" w:rsidRDefault="00AF58CD" w:rsidP="008334F5"/>
          <w:p w14:paraId="0CAD9196" w14:textId="77777777" w:rsidR="00237205" w:rsidRDefault="00237205">
            <w:pPr>
              <w:rPr>
                <w:lang w:val="en-CA"/>
              </w:rPr>
            </w:pPr>
          </w:p>
        </w:tc>
        <w:tc>
          <w:tcPr>
            <w:tcW w:w="4464" w:type="dxa"/>
          </w:tcPr>
          <w:p w14:paraId="2342D84D" w14:textId="502802EE" w:rsidR="00971D03" w:rsidRDefault="00F35D00" w:rsidP="00F35D00">
            <w:r>
              <w:lastRenderedPageBreak/>
              <w:t>Students co</w:t>
            </w:r>
            <w:r w:rsidR="002366A7">
              <w:t xml:space="preserve">ntinue the scenario </w:t>
            </w:r>
            <w:r w:rsidR="00E84856">
              <w:t xml:space="preserve">from </w:t>
            </w:r>
            <w:r w:rsidR="002366A7">
              <w:t xml:space="preserve">week 3. </w:t>
            </w:r>
            <w:r w:rsidR="00B6056A">
              <w:t xml:space="preserve">The goal for week </w:t>
            </w:r>
            <w:r w:rsidR="00E13034">
              <w:t>5 is to examine</w:t>
            </w:r>
            <w:r w:rsidR="00B6056A">
              <w:t xml:space="preserve"> web 2.0 and social media tools</w:t>
            </w:r>
            <w:r w:rsidR="00E13034">
              <w:t xml:space="preserve"> that </w:t>
            </w:r>
            <w:r w:rsidR="00044568">
              <w:t>support or enable</w:t>
            </w:r>
            <w:r w:rsidR="00E13034">
              <w:t xml:space="preserve"> the </w:t>
            </w:r>
            <w:r w:rsidR="00B6056A">
              <w:t xml:space="preserve">authentic learning activities explored in assignment 1. Including </w:t>
            </w:r>
            <w:r w:rsidR="00B6056A" w:rsidRPr="00F35D00">
              <w:t xml:space="preserve">asynchronous (e.g. Facebook, YouTube, Flickr, podcasts, etc); mash-ups (e.g. Vuvox, </w:t>
            </w:r>
            <w:r w:rsidR="00B6056A">
              <w:t xml:space="preserve">Mozilla popcorn </w:t>
            </w:r>
            <w:r w:rsidR="00B6056A" w:rsidRPr="00F35D00">
              <w:t xml:space="preserve">etc); and synchronous tools (e.g. </w:t>
            </w:r>
            <w:r w:rsidR="00B6056A">
              <w:t>Collaborate</w:t>
            </w:r>
            <w:r w:rsidR="00B6056A" w:rsidRPr="00F35D00">
              <w:t xml:space="preserve">, </w:t>
            </w:r>
            <w:r w:rsidR="00B6056A">
              <w:t xml:space="preserve">google hangout, </w:t>
            </w:r>
            <w:r w:rsidR="00B6056A" w:rsidRPr="00F35D00">
              <w:t>Google Docs, WordPress, etc.)</w:t>
            </w:r>
            <w:r w:rsidR="00894363">
              <w:t>.</w:t>
            </w:r>
          </w:p>
          <w:p w14:paraId="2CA6DEE8" w14:textId="77777777" w:rsidR="00B6056A" w:rsidRDefault="00B6056A" w:rsidP="00F35D00"/>
          <w:p w14:paraId="2380B1DC" w14:textId="77777777" w:rsidR="00E84856" w:rsidRPr="008334F5" w:rsidRDefault="00E84856" w:rsidP="00E84856">
            <w:pPr>
              <w:rPr>
                <w:rFonts w:ascii="Calibri" w:hAnsi="Calibri"/>
                <w:b/>
                <w:color w:val="000000"/>
                <w:lang w:eastAsia="en-US"/>
              </w:rPr>
            </w:pPr>
            <w:r>
              <w:rPr>
                <w:rFonts w:ascii="Calibri" w:hAnsi="Calibri"/>
                <w:b/>
                <w:color w:val="000000"/>
                <w:highlight w:val="yellow"/>
                <w:lang w:eastAsia="en-US"/>
              </w:rPr>
              <w:lastRenderedPageBreak/>
              <w:t>Assignment 2</w:t>
            </w:r>
            <w:r w:rsidRPr="004049C0">
              <w:rPr>
                <w:rFonts w:ascii="Calibri" w:hAnsi="Calibri"/>
                <w:b/>
                <w:color w:val="000000"/>
                <w:highlight w:val="yellow"/>
                <w:lang w:eastAsia="en-US"/>
              </w:rPr>
              <w:t>:</w:t>
            </w:r>
            <w:r>
              <w:rPr>
                <w:rFonts w:ascii="Calibri" w:hAnsi="Calibri"/>
                <w:b/>
                <w:color w:val="000000"/>
                <w:highlight w:val="yellow"/>
                <w:lang w:eastAsia="en-US"/>
              </w:rPr>
              <w:t xml:space="preserve"> </w:t>
            </w:r>
            <w:r w:rsidRPr="004049C0">
              <w:rPr>
                <w:rFonts w:ascii="Calibri" w:hAnsi="Calibri"/>
                <w:b/>
                <w:color w:val="000000"/>
                <w:highlight w:val="yellow"/>
                <w:lang w:eastAsia="en-US"/>
              </w:rPr>
              <w:t xml:space="preserve">move </w:t>
            </w:r>
            <w:r>
              <w:rPr>
                <w:rFonts w:ascii="Calibri" w:hAnsi="Calibri"/>
                <w:b/>
                <w:color w:val="000000"/>
                <w:highlight w:val="yellow"/>
                <w:lang w:eastAsia="en-US"/>
              </w:rPr>
              <w:t xml:space="preserve">this description </w:t>
            </w:r>
            <w:r w:rsidRPr="004049C0">
              <w:rPr>
                <w:rFonts w:ascii="Calibri" w:hAnsi="Calibri"/>
                <w:b/>
                <w:color w:val="000000"/>
                <w:highlight w:val="yellow"/>
                <w:lang w:eastAsia="en-US"/>
              </w:rPr>
              <w:t>to course site</w:t>
            </w:r>
          </w:p>
          <w:p w14:paraId="1B340271" w14:textId="77777777" w:rsidR="00E84856" w:rsidRPr="00F35D00" w:rsidRDefault="00E84856" w:rsidP="00E84856">
            <w:pPr>
              <w:rPr>
                <w:b/>
              </w:rPr>
            </w:pPr>
            <w:r w:rsidRPr="00F35D00">
              <w:rPr>
                <w:b/>
              </w:rPr>
              <w:t>Building a Repertoire of Web Tools</w:t>
            </w:r>
          </w:p>
          <w:p w14:paraId="1AFB5050" w14:textId="77777777" w:rsidR="00E84856" w:rsidRDefault="00E84856" w:rsidP="00E13034"/>
          <w:p w14:paraId="4833421A" w14:textId="354E6166" w:rsidR="00E13034" w:rsidRDefault="00E13034" w:rsidP="00E13034">
            <w:r>
              <w:t xml:space="preserve">Working as a class, generate a list of social media and web 2.0 tools </w:t>
            </w:r>
            <w:r w:rsidR="00E84856">
              <w:t>and add to the community-wide</w:t>
            </w:r>
            <w:r>
              <w:t xml:space="preserve"> repository you started building in week 3.</w:t>
            </w:r>
          </w:p>
          <w:p w14:paraId="2498D424" w14:textId="77777777" w:rsidR="00E84856" w:rsidRDefault="00E84856" w:rsidP="00E13034"/>
          <w:p w14:paraId="78A00B1F" w14:textId="13C2B75B" w:rsidR="00E84856" w:rsidRPr="00E84856" w:rsidRDefault="00E84856" w:rsidP="00E84856">
            <w:r w:rsidRPr="00E84856">
              <w:t xml:space="preserve">Individually, review and evaluate at least 2 different social media or web 2.0 tools and explain how </w:t>
            </w:r>
            <w:r>
              <w:t>each</w:t>
            </w:r>
            <w:r w:rsidRPr="00E84856">
              <w:t xml:space="preserve"> can be used to support authentic activities, use specific examples to demonstrate. Include a description of the technology affordances of the social media or web 2.0 tool. Post your results to the </w:t>
            </w:r>
            <w:r>
              <w:t>community-wide repository</w:t>
            </w:r>
            <w:r w:rsidRPr="00E84856">
              <w:t xml:space="preserve">. [maximum </w:t>
            </w:r>
            <w:r>
              <w:t>400</w:t>
            </w:r>
            <w:r w:rsidRPr="00E84856">
              <w:t xml:space="preserve"> words</w:t>
            </w:r>
            <w:r>
              <w:t xml:space="preserve"> for each review</w:t>
            </w:r>
            <w:r w:rsidRPr="00E84856">
              <w:t>]</w:t>
            </w:r>
          </w:p>
          <w:p w14:paraId="16582E41" w14:textId="4FF32165" w:rsidR="00E84856" w:rsidRPr="00E84856" w:rsidRDefault="00E84856" w:rsidP="00E84856"/>
          <w:p w14:paraId="2ED79BC6" w14:textId="785622C3" w:rsidR="00E84856" w:rsidRPr="00E84856" w:rsidRDefault="00E84856" w:rsidP="00E84856">
            <w:r w:rsidRPr="00E84856">
              <w:t>Collaboratively, as a class, use the posted reviews to develop a framework for assessing the “goodness of fit” for determining how specific social media and web tools 2.0 can support authentic learning. This f</w:t>
            </w:r>
            <w:r w:rsidR="00AF26BE">
              <w:t>rame</w:t>
            </w:r>
            <w:r w:rsidR="00BC141F">
              <w:t>work will be used as a resource</w:t>
            </w:r>
            <w:r w:rsidR="00AF26BE">
              <w:t xml:space="preserve"> </w:t>
            </w:r>
            <w:r w:rsidRPr="00E84856">
              <w:t>for assignment 3.</w:t>
            </w:r>
          </w:p>
          <w:p w14:paraId="2DC427A4" w14:textId="77777777" w:rsidR="00E84856" w:rsidRPr="00E84856" w:rsidRDefault="00E84856" w:rsidP="00F35D00">
            <w:pPr>
              <w:rPr>
                <w:strike/>
              </w:rPr>
            </w:pPr>
          </w:p>
          <w:p w14:paraId="5C437856" w14:textId="5F4F10BA" w:rsidR="003B0D50" w:rsidRPr="003F4571" w:rsidRDefault="00A4037B" w:rsidP="00F35D00">
            <w:pPr>
              <w:rPr>
                <w:b/>
              </w:rPr>
            </w:pPr>
            <w:r w:rsidRPr="003F4571">
              <w:rPr>
                <w:b/>
              </w:rPr>
              <w:t>Wk 6</w:t>
            </w:r>
          </w:p>
          <w:p w14:paraId="5013C044" w14:textId="162DC6AA" w:rsidR="00A4037B" w:rsidRPr="00453F41" w:rsidRDefault="00453F41" w:rsidP="00F35D00">
            <w:pPr>
              <w:rPr>
                <w:b/>
              </w:rPr>
            </w:pPr>
            <w:r w:rsidRPr="00453F41">
              <w:rPr>
                <w:b/>
              </w:rPr>
              <w:t xml:space="preserve">Activity 5: </w:t>
            </w:r>
            <w:r w:rsidR="00A4037B" w:rsidRPr="00453F41">
              <w:rPr>
                <w:b/>
              </w:rPr>
              <w:t xml:space="preserve">Develop a rubric </w:t>
            </w:r>
            <w:r w:rsidR="00936E0C">
              <w:rPr>
                <w:b/>
              </w:rPr>
              <w:t>for peer feedback</w:t>
            </w:r>
            <w:bookmarkStart w:id="0" w:name="_GoBack"/>
            <w:bookmarkEnd w:id="0"/>
            <w:r w:rsidR="00A4037B" w:rsidRPr="00453F41">
              <w:rPr>
                <w:b/>
              </w:rPr>
              <w:t xml:space="preserve">– </w:t>
            </w:r>
          </w:p>
          <w:p w14:paraId="2F7C7179" w14:textId="77777777" w:rsidR="00B83394" w:rsidRDefault="00A4037B" w:rsidP="00F35D00">
            <w:r>
              <w:t>Prepare by rea</w:t>
            </w:r>
            <w:r w:rsidR="00B83394">
              <w:t xml:space="preserve">ding paloff and pratt pp 68-71 </w:t>
            </w:r>
          </w:p>
          <w:p w14:paraId="0E030CD7" w14:textId="3B5F0DCD" w:rsidR="00A4037B" w:rsidRDefault="00AA1FD5" w:rsidP="00F35D00">
            <w:r>
              <w:t>Mertler (2001) – holisitic vs analytic</w:t>
            </w:r>
          </w:p>
          <w:p w14:paraId="58EA788F" w14:textId="37B8078A" w:rsidR="00A4037B" w:rsidRDefault="005072A1" w:rsidP="00F35D00">
            <w:r>
              <w:t>Assignment 5</w:t>
            </w:r>
          </w:p>
          <w:p w14:paraId="2A060EB4" w14:textId="77777777" w:rsidR="005072A1" w:rsidRDefault="005072A1" w:rsidP="00F35D00"/>
          <w:p w14:paraId="38EB5109" w14:textId="5913E30A" w:rsidR="003F4571" w:rsidRDefault="003F4571" w:rsidP="00F35D00">
            <w:r>
              <w:t>Prior to session –</w:t>
            </w:r>
            <w:r w:rsidR="005072A1">
              <w:t xml:space="preserve"> take the</w:t>
            </w:r>
            <w:r>
              <w:t xml:space="preserve"> poll – holistic or analytic?</w:t>
            </w:r>
          </w:p>
          <w:p w14:paraId="385E1DE4" w14:textId="77777777" w:rsidR="003F4571" w:rsidRDefault="003F4571" w:rsidP="00F35D00"/>
          <w:p w14:paraId="700158A7" w14:textId="77777777" w:rsidR="003F4571" w:rsidRDefault="00A4037B" w:rsidP="00A4037B">
            <w:r>
              <w:t>attend the sync session (60) minutes</w:t>
            </w:r>
            <w:r w:rsidR="003F4571">
              <w:t xml:space="preserve"> – </w:t>
            </w:r>
          </w:p>
          <w:p w14:paraId="17319DDE" w14:textId="0DE94573" w:rsidR="003F4571" w:rsidRDefault="003F4571" w:rsidP="00A4037B">
            <w:r>
              <w:t xml:space="preserve">already determined type </w:t>
            </w:r>
            <w:r w:rsidR="00AF26BE">
              <w:t>–</w:t>
            </w:r>
            <w:r>
              <w:t xml:space="preserve"> </w:t>
            </w:r>
            <w:r w:rsidR="00AF26BE">
              <w:t xml:space="preserve">via poll </w:t>
            </w:r>
          </w:p>
          <w:p w14:paraId="34419ED3" w14:textId="6F88889E" w:rsidR="003F4571" w:rsidRDefault="003F4571" w:rsidP="00A4037B">
            <w:r>
              <w:t>break into teams to develop sections of the rubric</w:t>
            </w:r>
            <w:r w:rsidR="00BF5447">
              <w:t xml:space="preserve"> </w:t>
            </w:r>
          </w:p>
          <w:p w14:paraId="6F64D7E4" w14:textId="77777777" w:rsidR="003F4571" w:rsidRDefault="003F4571" w:rsidP="00A4037B"/>
          <w:p w14:paraId="34520739" w14:textId="7EB30131" w:rsidR="00A4037B" w:rsidRPr="00A4037B" w:rsidRDefault="00A4037B" w:rsidP="00A4037B">
            <w:r>
              <w:rPr>
                <w:b/>
              </w:rPr>
              <w:t>e</w:t>
            </w:r>
            <w:r w:rsidR="005B5E13" w:rsidRPr="00A4037B">
              <w:rPr>
                <w:b/>
              </w:rPr>
              <w:t>Portfolio</w:t>
            </w:r>
            <w:r w:rsidR="005B5E13" w:rsidRPr="00A4037B">
              <w:t xml:space="preserve"> –</w:t>
            </w:r>
            <w:r w:rsidRPr="00A4037B">
              <w:t xml:space="preserve"> add artefacts - could be sites of interest, reflections, goodness of fit framework, possible activity for wk 7&amp;8, examples of assessment in practice</w:t>
            </w:r>
          </w:p>
          <w:p w14:paraId="78018069" w14:textId="77777777" w:rsidR="00A4037B" w:rsidRDefault="00A4037B" w:rsidP="00CD6F1C"/>
          <w:p w14:paraId="79B6E9BA" w14:textId="0BB546A6" w:rsidR="008334F5" w:rsidRDefault="005B5E13">
            <w:pPr>
              <w:rPr>
                <w:lang w:val="en-CA"/>
              </w:rPr>
            </w:pPr>
            <w:r w:rsidRPr="00BF5447">
              <w:rPr>
                <w:b/>
              </w:rPr>
              <w:t xml:space="preserve">Journal </w:t>
            </w:r>
            <w:r w:rsidR="00A4037B" w:rsidRPr="00BF5447">
              <w:rPr>
                <w:b/>
              </w:rPr>
              <w:t>activity</w:t>
            </w:r>
            <w:r w:rsidRPr="00BF5447">
              <w:rPr>
                <w:b/>
              </w:rPr>
              <w:t xml:space="preserve"> </w:t>
            </w:r>
            <w:r w:rsidR="00A4037B" w:rsidRPr="00BF5447">
              <w:rPr>
                <w:b/>
              </w:rPr>
              <w:t xml:space="preserve"> </w:t>
            </w:r>
            <w:r w:rsidR="00A4037B">
              <w:t xml:space="preserve">- </w:t>
            </w:r>
            <w:r w:rsidR="00A4037B" w:rsidRPr="00A4037B">
              <w:rPr>
                <w:lang w:val="en-CA"/>
              </w:rPr>
              <w:t>analyze elearning assessment case studies – to identify effective and ineffective assessment practices. They can choose from the paloff and pratt text, the diigo resources or choose one of their own assessments. This could be an activity they choose to rework in wks 7 &amp; 8.</w:t>
            </w:r>
          </w:p>
        </w:tc>
        <w:tc>
          <w:tcPr>
            <w:tcW w:w="3294" w:type="dxa"/>
          </w:tcPr>
          <w:p w14:paraId="254862A5" w14:textId="77777777" w:rsidR="008334F5" w:rsidRDefault="008334F5">
            <w:pPr>
              <w:rPr>
                <w:lang w:val="en-CA"/>
              </w:rPr>
            </w:pPr>
            <w:r w:rsidRPr="00483107">
              <w:rPr>
                <w:b/>
                <w:lang w:val="en-CA"/>
              </w:rPr>
              <w:lastRenderedPageBreak/>
              <w:t>Readings</w:t>
            </w:r>
            <w:r>
              <w:rPr>
                <w:lang w:val="en-CA"/>
              </w:rPr>
              <w:t>:</w:t>
            </w:r>
          </w:p>
          <w:p w14:paraId="4C9E063C" w14:textId="4255E5AF" w:rsidR="00A7473E" w:rsidRPr="00572467" w:rsidRDefault="00572467" w:rsidP="00931A89">
            <w:pPr>
              <w:rPr>
                <w:b/>
              </w:rPr>
            </w:pPr>
            <w:r w:rsidRPr="00572467">
              <w:rPr>
                <w:b/>
              </w:rPr>
              <w:t xml:space="preserve">Wk 1 </w:t>
            </w:r>
          </w:p>
          <w:p w14:paraId="06BC3A74" w14:textId="77777777" w:rsidR="00572467" w:rsidRPr="008A0ACA" w:rsidRDefault="00572467" w:rsidP="00A7473E">
            <w:r w:rsidRPr="008A0ACA">
              <w:t>Bower, M., Hedberg, J. G., &amp; Kuswara, A. (2010). A framework for Web 2.0 learning design.</w:t>
            </w:r>
          </w:p>
          <w:p w14:paraId="4D7784B6" w14:textId="77777777" w:rsidR="00572467" w:rsidRPr="008A0ACA" w:rsidRDefault="00572467" w:rsidP="00A7473E"/>
          <w:p w14:paraId="7D2B0D49" w14:textId="370596A4" w:rsidR="00572467" w:rsidRDefault="00572467" w:rsidP="00A7473E">
            <w:r w:rsidRPr="008A0ACA">
              <w:t xml:space="preserve">Richard Boateng, Victor Mbarika, Carlos Thomas, (2010) "When Web 2.0 becomes an organizational learning tool: </w:t>
            </w:r>
            <w:r w:rsidRPr="008A0ACA">
              <w:lastRenderedPageBreak/>
              <w:t>evaluating Web 2.0 tools"</w:t>
            </w:r>
          </w:p>
          <w:p w14:paraId="7D305506" w14:textId="77777777" w:rsidR="00E90B2A" w:rsidRDefault="00E90B2A" w:rsidP="00A7473E"/>
          <w:p w14:paraId="423AC7C2" w14:textId="77777777" w:rsidR="00E90B2A" w:rsidRPr="008A0ACA" w:rsidRDefault="00E90B2A" w:rsidP="00A7473E"/>
          <w:p w14:paraId="640E2BA0" w14:textId="77777777" w:rsidR="00E90B2A" w:rsidRDefault="00E90B2A" w:rsidP="00E90B2A">
            <w:r w:rsidRPr="00A53AB6">
              <w:t>Lee, M. J. W. &amp; McLoughlin, C. (2010) Beyond distance and time constraints: Applying social networking tools and web 2.0 approaches to distance education. 69-75</w:t>
            </w:r>
            <w:r>
              <w:t xml:space="preserve"> – about affordances of web 2.0 technologies</w:t>
            </w:r>
          </w:p>
          <w:p w14:paraId="74BCF3B2" w14:textId="77777777" w:rsidR="00572467" w:rsidRPr="008A0ACA" w:rsidRDefault="00572467" w:rsidP="00A7473E"/>
          <w:p w14:paraId="0B5B4188" w14:textId="77777777" w:rsidR="00E90B2A" w:rsidRPr="008A0ACA" w:rsidRDefault="00E90B2A" w:rsidP="00A7473E"/>
          <w:p w14:paraId="6C70D23D" w14:textId="0EAC8447" w:rsidR="00572467" w:rsidRPr="008A0ACA" w:rsidRDefault="00572467" w:rsidP="00A7473E">
            <w:r w:rsidRPr="008A0ACA">
              <w:t xml:space="preserve">Diigo list of </w:t>
            </w:r>
            <w:r w:rsidR="00AF26BE">
              <w:t xml:space="preserve">social media </w:t>
            </w:r>
            <w:r w:rsidRPr="008A0ACA">
              <w:t>web 2.0 tools</w:t>
            </w:r>
          </w:p>
          <w:p w14:paraId="311FFEF5" w14:textId="22F8EB5A" w:rsidR="00572467" w:rsidRPr="008A0ACA" w:rsidRDefault="00572467" w:rsidP="00A7473E">
            <w:r w:rsidRPr="008A0ACA">
              <w:t>Tag wk5&amp;6</w:t>
            </w:r>
          </w:p>
          <w:p w14:paraId="6B8EB5DA" w14:textId="77777777" w:rsidR="00572467" w:rsidRPr="008A0ACA" w:rsidRDefault="00572467" w:rsidP="00A7473E"/>
          <w:p w14:paraId="5BAB6464" w14:textId="7E1B3493" w:rsidR="00572467" w:rsidRPr="008A0ACA" w:rsidRDefault="00572467" w:rsidP="00A7473E">
            <w:pPr>
              <w:rPr>
                <w:b/>
              </w:rPr>
            </w:pPr>
            <w:r w:rsidRPr="008A0ACA">
              <w:rPr>
                <w:b/>
              </w:rPr>
              <w:t>Wk 2</w:t>
            </w:r>
          </w:p>
          <w:p w14:paraId="3F36303B" w14:textId="77777777" w:rsidR="00572467" w:rsidRDefault="00572467" w:rsidP="00A7473E"/>
          <w:p w14:paraId="4C3836C8" w14:textId="17C7F4E0" w:rsidR="00A14C06" w:rsidRPr="008A0ACA" w:rsidRDefault="00A7473E" w:rsidP="00CE15D9">
            <w:r w:rsidRPr="004049C0">
              <w:t xml:space="preserve">Palloff and Pratt (2009) – </w:t>
            </w:r>
            <w:r w:rsidR="00572467" w:rsidRPr="008A0ACA">
              <w:t>Palloff and Pratt (2009) – Ch. 2, pp. 68-83</w:t>
            </w:r>
          </w:p>
          <w:p w14:paraId="6D09F9C8" w14:textId="77777777" w:rsidR="00572467" w:rsidRDefault="00572467" w:rsidP="00CE15D9"/>
          <w:p w14:paraId="036F7B3A" w14:textId="3B01D0BF" w:rsidR="00AA1FD5" w:rsidRDefault="00AA1FD5" w:rsidP="00CE15D9">
            <w:pPr>
              <w:rPr>
                <w:rFonts w:ascii="Geneva" w:hAnsi="Geneva"/>
                <w:color w:val="000000"/>
              </w:rPr>
            </w:pPr>
            <w:r w:rsidRPr="00D6627F">
              <w:rPr>
                <w:rFonts w:ascii="Geneva" w:hAnsi="Geneva"/>
                <w:color w:val="000000"/>
              </w:rPr>
              <w:t>Mertler, Craig A. (2001). Designing scoring rubrics for your classroom. Practical Assessment, Research &amp; Evaluation, 7(25).</w:t>
            </w:r>
          </w:p>
          <w:p w14:paraId="4FB1F90A" w14:textId="77777777" w:rsidR="00AA1FD5" w:rsidRDefault="00AA1FD5" w:rsidP="00CE15D9"/>
          <w:p w14:paraId="0F489C9C" w14:textId="56C73C93" w:rsidR="00B4197B" w:rsidRDefault="00B4197B" w:rsidP="00CE15D9">
            <w:r>
              <w:t xml:space="preserve">Diigo list of </w:t>
            </w:r>
            <w:r w:rsidR="008A0ACA">
              <w:t>case studies</w:t>
            </w:r>
            <w:r w:rsidR="00850527">
              <w:t xml:space="preserve"> </w:t>
            </w:r>
          </w:p>
          <w:p w14:paraId="21831C78" w14:textId="77777777" w:rsidR="008A0ACA" w:rsidRDefault="008A0ACA" w:rsidP="00CE15D9"/>
          <w:p w14:paraId="06416B62" w14:textId="77777777" w:rsidR="008A0ACA" w:rsidRDefault="008A0ACA" w:rsidP="00CE15D9"/>
          <w:p w14:paraId="3C0239A3" w14:textId="10EFB6D3" w:rsidR="00483107" w:rsidRPr="00483107" w:rsidRDefault="00483107" w:rsidP="00483107">
            <w:pPr>
              <w:rPr>
                <w:b/>
                <w:lang w:val="en-CA"/>
              </w:rPr>
            </w:pPr>
            <w:r w:rsidRPr="00483107">
              <w:rPr>
                <w:b/>
                <w:lang w:val="en-CA"/>
              </w:rPr>
              <w:t>resources:</w:t>
            </w:r>
          </w:p>
          <w:p w14:paraId="58606374" w14:textId="7D1779B8" w:rsidR="00483107" w:rsidRDefault="008A0ACA" w:rsidP="00AF58CD">
            <w:pPr>
              <w:rPr>
                <w:lang w:val="en-CA"/>
              </w:rPr>
            </w:pPr>
            <w:r>
              <w:rPr>
                <w:lang w:val="en-CA"/>
              </w:rPr>
              <w:t>Diigo tags: wk5&amp;6</w:t>
            </w:r>
          </w:p>
          <w:p w14:paraId="5745790B" w14:textId="77777777" w:rsidR="00327B58" w:rsidRDefault="00327B58" w:rsidP="00AF58CD">
            <w:pPr>
              <w:rPr>
                <w:lang w:val="en-CA"/>
              </w:rPr>
            </w:pPr>
          </w:p>
          <w:p w14:paraId="1F418446" w14:textId="65F4196B" w:rsidR="00327B58" w:rsidRDefault="00327B58" w:rsidP="00AF58CD">
            <w:pPr>
              <w:rPr>
                <w:lang w:val="en-CA"/>
              </w:rPr>
            </w:pPr>
            <w:r>
              <w:rPr>
                <w:lang w:val="en-CA"/>
              </w:rPr>
              <w:t>Authentic task design web site</w:t>
            </w:r>
          </w:p>
          <w:p w14:paraId="6AD47CBA" w14:textId="77777777" w:rsidR="00844A8F" w:rsidRDefault="00844A8F" w:rsidP="00AF58CD">
            <w:pPr>
              <w:rPr>
                <w:lang w:val="en-CA"/>
              </w:rPr>
            </w:pPr>
          </w:p>
          <w:p w14:paraId="74C1DBBC" w14:textId="7CA35865" w:rsidR="00844A8F" w:rsidRDefault="00844A8F" w:rsidP="00AF58CD">
            <w:pPr>
              <w:rPr>
                <w:lang w:val="en-CA"/>
              </w:rPr>
            </w:pPr>
          </w:p>
          <w:p w14:paraId="79317449" w14:textId="799F3870" w:rsidR="00D56316" w:rsidRDefault="00D56316" w:rsidP="00AF58CD">
            <w:pPr>
              <w:rPr>
                <w:lang w:val="en-CA"/>
              </w:rPr>
            </w:pPr>
          </w:p>
        </w:tc>
      </w:tr>
    </w:tbl>
    <w:p w14:paraId="35F5DA56" w14:textId="1E684A27" w:rsidR="00237205" w:rsidRDefault="00237205">
      <w:pPr>
        <w:rPr>
          <w:lang w:val="en-CA"/>
        </w:rPr>
      </w:pPr>
    </w:p>
    <w:p w14:paraId="45A61010" w14:textId="1CD10A0C" w:rsidR="00CC0ED6" w:rsidRPr="00AF26BE" w:rsidRDefault="00AF26BE" w:rsidP="00CC0ED6">
      <w:pPr>
        <w:rPr>
          <w:rFonts w:ascii="Geneva" w:hAnsi="Geneva"/>
          <w:b/>
          <w:color w:val="000000"/>
        </w:rPr>
      </w:pPr>
      <w:r w:rsidRPr="00AF26BE">
        <w:rPr>
          <w:b/>
          <w:lang w:val="en-CA"/>
        </w:rPr>
        <w:t>Summative</w:t>
      </w:r>
      <w:r>
        <w:rPr>
          <w:b/>
          <w:lang w:val="en-CA"/>
        </w:rPr>
        <w:t xml:space="preserve"> &amp; Formative</w:t>
      </w:r>
      <w:r w:rsidRPr="00AF26BE">
        <w:rPr>
          <w:b/>
          <w:lang w:val="en-CA"/>
        </w:rPr>
        <w:t xml:space="preserve"> Assessment </w:t>
      </w:r>
    </w:p>
    <w:tbl>
      <w:tblPr>
        <w:tblStyle w:val="TableGrid"/>
        <w:tblW w:w="0" w:type="auto"/>
        <w:tblLook w:val="04A0" w:firstRow="1" w:lastRow="0" w:firstColumn="1" w:lastColumn="0" w:noHBand="0" w:noVBand="1"/>
      </w:tblPr>
      <w:tblGrid>
        <w:gridCol w:w="4392"/>
        <w:gridCol w:w="4392"/>
        <w:gridCol w:w="4392"/>
      </w:tblGrid>
      <w:tr w:rsidR="00E84856" w:rsidRPr="00AF26BE" w14:paraId="080D772E" w14:textId="77777777" w:rsidTr="00E84856">
        <w:tc>
          <w:tcPr>
            <w:tcW w:w="4392" w:type="dxa"/>
          </w:tcPr>
          <w:p w14:paraId="79B48B63" w14:textId="4B8588C0" w:rsidR="00E84856" w:rsidRPr="00AF26BE" w:rsidRDefault="00E84856">
            <w:pPr>
              <w:rPr>
                <w:b/>
                <w:lang w:val="en-CA"/>
              </w:rPr>
            </w:pPr>
            <w:r w:rsidRPr="00AF26BE">
              <w:rPr>
                <w:b/>
                <w:lang w:val="en-CA"/>
              </w:rPr>
              <w:t>L</w:t>
            </w:r>
            <w:r w:rsidR="00AF26BE" w:rsidRPr="00AF26BE">
              <w:rPr>
                <w:b/>
                <w:lang w:val="en-CA"/>
              </w:rPr>
              <w:t>earning Outcome</w:t>
            </w:r>
          </w:p>
        </w:tc>
        <w:tc>
          <w:tcPr>
            <w:tcW w:w="4392" w:type="dxa"/>
          </w:tcPr>
          <w:p w14:paraId="1E5455FE" w14:textId="46C7F9EC" w:rsidR="00E84856" w:rsidRPr="00AF26BE" w:rsidRDefault="00AF26BE">
            <w:pPr>
              <w:rPr>
                <w:b/>
                <w:lang w:val="en-CA"/>
              </w:rPr>
            </w:pPr>
            <w:r w:rsidRPr="00AF26BE">
              <w:rPr>
                <w:b/>
                <w:lang w:val="en-CA"/>
              </w:rPr>
              <w:t>Assessment C</w:t>
            </w:r>
            <w:r w:rsidR="00E84856" w:rsidRPr="00AF26BE">
              <w:rPr>
                <w:b/>
                <w:lang w:val="en-CA"/>
              </w:rPr>
              <w:t>riteria</w:t>
            </w:r>
          </w:p>
        </w:tc>
        <w:tc>
          <w:tcPr>
            <w:tcW w:w="4392" w:type="dxa"/>
          </w:tcPr>
          <w:p w14:paraId="2473C306" w14:textId="1A7B24E9" w:rsidR="00E84856" w:rsidRPr="00AF26BE" w:rsidRDefault="00AF26BE">
            <w:pPr>
              <w:rPr>
                <w:b/>
                <w:lang w:val="en-CA"/>
              </w:rPr>
            </w:pPr>
            <w:r w:rsidRPr="00AF26BE">
              <w:rPr>
                <w:b/>
                <w:lang w:val="en-CA"/>
              </w:rPr>
              <w:t>tasks</w:t>
            </w:r>
          </w:p>
        </w:tc>
      </w:tr>
      <w:tr w:rsidR="00E84856" w14:paraId="1F86767E" w14:textId="77777777" w:rsidTr="00E84856">
        <w:tc>
          <w:tcPr>
            <w:tcW w:w="4392" w:type="dxa"/>
          </w:tcPr>
          <w:p w14:paraId="05795D66" w14:textId="2C962CB7" w:rsidR="00E84856" w:rsidRDefault="004B3A06">
            <w:pPr>
              <w:rPr>
                <w:lang w:val="en-CA"/>
              </w:rPr>
            </w:pPr>
            <w:r>
              <w:rPr>
                <w:lang w:val="en-CA"/>
              </w:rPr>
              <w:t>1</w:t>
            </w:r>
            <w:r w:rsidR="00AF26BE">
              <w:rPr>
                <w:lang w:val="en-CA"/>
              </w:rPr>
              <w:t>.</w:t>
            </w:r>
            <w:r w:rsidR="00AF26BE" w:rsidRPr="00AF26BE">
              <w:t xml:space="preserve"> Apply principles of effective authentic learning and assessment to curriculum planning.</w:t>
            </w:r>
          </w:p>
        </w:tc>
        <w:tc>
          <w:tcPr>
            <w:tcW w:w="4392" w:type="dxa"/>
          </w:tcPr>
          <w:p w14:paraId="12FFA137" w14:textId="16150F1A" w:rsidR="004B3A06" w:rsidRPr="004B3A06" w:rsidRDefault="004B3A06" w:rsidP="004B3A06">
            <w:r w:rsidRPr="004B3A06">
              <w:t xml:space="preserve">Determines the </w:t>
            </w:r>
            <w:r w:rsidR="00BC141F" w:rsidRPr="00BC141F">
              <w:rPr>
                <w:lang w:val="en-AU"/>
              </w:rPr>
              <w:t xml:space="preserve">effectiveness </w:t>
            </w:r>
            <w:r w:rsidRPr="004B3A06">
              <w:t xml:space="preserve">of specific authentic assessment principles in application to practice </w:t>
            </w:r>
          </w:p>
          <w:p w14:paraId="1C00D618" w14:textId="77777777" w:rsidR="00E84856" w:rsidRDefault="00E84856">
            <w:pPr>
              <w:rPr>
                <w:lang w:val="en-CA"/>
              </w:rPr>
            </w:pPr>
          </w:p>
        </w:tc>
        <w:tc>
          <w:tcPr>
            <w:tcW w:w="4392" w:type="dxa"/>
          </w:tcPr>
          <w:p w14:paraId="17055B51" w14:textId="77777777" w:rsidR="004B3A06" w:rsidRPr="004B3A06" w:rsidRDefault="004B3A06" w:rsidP="004B3A06">
            <w:r w:rsidRPr="004B3A06">
              <w:t>Assignment 2</w:t>
            </w:r>
          </w:p>
          <w:p w14:paraId="6722077F" w14:textId="438CF749" w:rsidR="00E84856" w:rsidRDefault="00E84856" w:rsidP="004B3A06">
            <w:pPr>
              <w:rPr>
                <w:lang w:val="en-CA"/>
              </w:rPr>
            </w:pPr>
          </w:p>
        </w:tc>
      </w:tr>
      <w:tr w:rsidR="00E84856" w14:paraId="48F6B4A9" w14:textId="77777777" w:rsidTr="00E84856">
        <w:tc>
          <w:tcPr>
            <w:tcW w:w="4392" w:type="dxa"/>
          </w:tcPr>
          <w:p w14:paraId="047C9412" w14:textId="15CD440F" w:rsidR="00E84856" w:rsidRDefault="00E84856">
            <w:pPr>
              <w:rPr>
                <w:lang w:val="en-CA"/>
              </w:rPr>
            </w:pPr>
            <w:r>
              <w:rPr>
                <w:lang w:val="en-CA"/>
              </w:rPr>
              <w:t xml:space="preserve">3. </w:t>
            </w:r>
            <w:r w:rsidR="00AF26BE" w:rsidRPr="00AF26BE">
              <w:t>Communicates effectively in selected media and modes.</w:t>
            </w:r>
          </w:p>
        </w:tc>
        <w:tc>
          <w:tcPr>
            <w:tcW w:w="4392" w:type="dxa"/>
          </w:tcPr>
          <w:p w14:paraId="2DF984FE" w14:textId="4757AC4D" w:rsidR="00E84856" w:rsidRDefault="004B3A06">
            <w:r w:rsidRPr="004B3A06">
              <w:t>Responds to communications from others and creates opportunities for others to contribute.</w:t>
            </w:r>
          </w:p>
          <w:p w14:paraId="3480050F" w14:textId="77777777" w:rsidR="00DC0245" w:rsidRDefault="00DC0245">
            <w:pPr>
              <w:rPr>
                <w:lang w:val="en-CA"/>
              </w:rPr>
            </w:pPr>
          </w:p>
          <w:p w14:paraId="3A493747" w14:textId="49FB36BF" w:rsidR="008B2362" w:rsidRDefault="00997FFA">
            <w:pPr>
              <w:rPr>
                <w:lang w:val="en-CA"/>
              </w:rPr>
            </w:pPr>
            <w:r w:rsidRPr="00997FFA">
              <w:rPr>
                <w:lang w:val="en-CA"/>
              </w:rPr>
              <w:t>Proof reads and re-drafts documents and media presentations to ensure accuracy.</w:t>
            </w:r>
          </w:p>
        </w:tc>
        <w:tc>
          <w:tcPr>
            <w:tcW w:w="4392" w:type="dxa"/>
          </w:tcPr>
          <w:p w14:paraId="25DA763C" w14:textId="6BA3CB90" w:rsidR="00E84856" w:rsidRDefault="004B3A06">
            <w:pPr>
              <w:rPr>
                <w:lang w:val="en-CA"/>
              </w:rPr>
            </w:pPr>
            <w:r>
              <w:rPr>
                <w:lang w:val="en-CA"/>
              </w:rPr>
              <w:t>Assignment 2 - framework</w:t>
            </w:r>
          </w:p>
        </w:tc>
      </w:tr>
      <w:tr w:rsidR="00E84856" w14:paraId="6C883DF9" w14:textId="77777777" w:rsidTr="00E84856">
        <w:tc>
          <w:tcPr>
            <w:tcW w:w="4392" w:type="dxa"/>
          </w:tcPr>
          <w:p w14:paraId="3B7DA192" w14:textId="25E52D89" w:rsidR="00E84856" w:rsidRDefault="00E84856">
            <w:pPr>
              <w:rPr>
                <w:lang w:val="en-CA"/>
              </w:rPr>
            </w:pPr>
            <w:r>
              <w:rPr>
                <w:lang w:val="en-CA"/>
              </w:rPr>
              <w:t xml:space="preserve">4. </w:t>
            </w:r>
            <w:r w:rsidR="00AF26BE" w:rsidRPr="00AF26BE">
              <w:t>Use technology to develop and support effective authentic learning and assessment practices.</w:t>
            </w:r>
          </w:p>
        </w:tc>
        <w:tc>
          <w:tcPr>
            <w:tcW w:w="4392" w:type="dxa"/>
          </w:tcPr>
          <w:p w14:paraId="5DAC2046" w14:textId="35FFAD55" w:rsidR="00E84856" w:rsidRPr="00AF26BE" w:rsidRDefault="00E9452F">
            <w:r w:rsidRPr="00E9452F">
              <w:t>Evaluates options for using different technologies to support authentic learning and assessment.</w:t>
            </w:r>
          </w:p>
        </w:tc>
        <w:tc>
          <w:tcPr>
            <w:tcW w:w="4392" w:type="dxa"/>
          </w:tcPr>
          <w:p w14:paraId="2F5F0D26" w14:textId="5619600C" w:rsidR="00E84856" w:rsidRDefault="004B3A06">
            <w:pPr>
              <w:rPr>
                <w:lang w:val="en-CA"/>
              </w:rPr>
            </w:pPr>
            <w:r>
              <w:rPr>
                <w:lang w:val="en-CA"/>
              </w:rPr>
              <w:t>Assignment 2</w:t>
            </w:r>
          </w:p>
        </w:tc>
      </w:tr>
      <w:tr w:rsidR="00E84856" w14:paraId="0EAE4675" w14:textId="77777777" w:rsidTr="00E84856">
        <w:tc>
          <w:tcPr>
            <w:tcW w:w="4392" w:type="dxa"/>
          </w:tcPr>
          <w:p w14:paraId="41BE6B20" w14:textId="3B807027" w:rsidR="00E84856" w:rsidRDefault="00E84856" w:rsidP="00AF26BE">
            <w:pPr>
              <w:rPr>
                <w:lang w:val="en-CA"/>
              </w:rPr>
            </w:pPr>
            <w:r>
              <w:rPr>
                <w:lang w:val="en-CA"/>
              </w:rPr>
              <w:t xml:space="preserve">5 – </w:t>
            </w:r>
            <w:r w:rsidR="00AF26BE" w:rsidRPr="00AF26BE">
              <w:t>Develop, revise and enhance appropriate assessment criteria and rubrics.[formative]</w:t>
            </w:r>
          </w:p>
        </w:tc>
        <w:tc>
          <w:tcPr>
            <w:tcW w:w="4392" w:type="dxa"/>
          </w:tcPr>
          <w:p w14:paraId="4120733B" w14:textId="3A9A9A5E" w:rsidR="00E84856" w:rsidRDefault="004B3A06" w:rsidP="004B3A06">
            <w:pPr>
              <w:tabs>
                <w:tab w:val="left" w:pos="1128"/>
              </w:tabs>
              <w:rPr>
                <w:lang w:val="en-CA"/>
              </w:rPr>
            </w:pPr>
            <w:r w:rsidRPr="004B3A06">
              <w:t>Designs and revises assessment criteria that are meaningful, clear, and transparent.</w:t>
            </w:r>
          </w:p>
        </w:tc>
        <w:tc>
          <w:tcPr>
            <w:tcW w:w="4392" w:type="dxa"/>
          </w:tcPr>
          <w:p w14:paraId="14F178A6" w14:textId="6E650F0F" w:rsidR="00E84856" w:rsidRDefault="00AF26BE" w:rsidP="00AF26BE">
            <w:pPr>
              <w:rPr>
                <w:lang w:val="en-CA"/>
              </w:rPr>
            </w:pPr>
            <w:r>
              <w:rPr>
                <w:lang w:val="en-CA"/>
              </w:rPr>
              <w:t>ePortfolio rubric design - formative</w:t>
            </w:r>
          </w:p>
        </w:tc>
      </w:tr>
      <w:tr w:rsidR="00E84856" w14:paraId="04CF0458" w14:textId="77777777" w:rsidTr="00E84856">
        <w:tc>
          <w:tcPr>
            <w:tcW w:w="4392" w:type="dxa"/>
          </w:tcPr>
          <w:p w14:paraId="4ED1BB4A" w14:textId="64203751" w:rsidR="00E84856" w:rsidRDefault="00E84856">
            <w:pPr>
              <w:rPr>
                <w:lang w:val="en-CA"/>
              </w:rPr>
            </w:pPr>
          </w:p>
        </w:tc>
        <w:tc>
          <w:tcPr>
            <w:tcW w:w="4392" w:type="dxa"/>
          </w:tcPr>
          <w:p w14:paraId="5F0AD5FB" w14:textId="77777777" w:rsidR="00E84856" w:rsidRDefault="00E84856">
            <w:pPr>
              <w:rPr>
                <w:lang w:val="en-CA"/>
              </w:rPr>
            </w:pPr>
          </w:p>
        </w:tc>
        <w:tc>
          <w:tcPr>
            <w:tcW w:w="4392" w:type="dxa"/>
          </w:tcPr>
          <w:p w14:paraId="3DBFDEB1" w14:textId="77777777" w:rsidR="00E84856" w:rsidRDefault="00E84856">
            <w:pPr>
              <w:rPr>
                <w:lang w:val="en-CA"/>
              </w:rPr>
            </w:pPr>
          </w:p>
        </w:tc>
      </w:tr>
    </w:tbl>
    <w:p w14:paraId="1CDDABF1" w14:textId="77777777"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E9"/>
    <w:multiLevelType w:val="hybridMultilevel"/>
    <w:tmpl w:val="AB52D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777C2"/>
    <w:multiLevelType w:val="hybridMultilevel"/>
    <w:tmpl w:val="4AF628AC"/>
    <w:lvl w:ilvl="0" w:tplc="C2189226">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396BA2"/>
    <w:multiLevelType w:val="hybridMultilevel"/>
    <w:tmpl w:val="0BD2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1E39A6"/>
    <w:multiLevelType w:val="hybridMultilevel"/>
    <w:tmpl w:val="5D16AC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44568"/>
    <w:rsid w:val="000B2DA6"/>
    <w:rsid w:val="0013592D"/>
    <w:rsid w:val="00146898"/>
    <w:rsid w:val="00154BC9"/>
    <w:rsid w:val="002366A7"/>
    <w:rsid w:val="00237205"/>
    <w:rsid w:val="002B00EB"/>
    <w:rsid w:val="002F41EE"/>
    <w:rsid w:val="003053A7"/>
    <w:rsid w:val="00326938"/>
    <w:rsid w:val="00327B58"/>
    <w:rsid w:val="003A1D90"/>
    <w:rsid w:val="003B0D50"/>
    <w:rsid w:val="003B286E"/>
    <w:rsid w:val="003D1BB3"/>
    <w:rsid w:val="003F4571"/>
    <w:rsid w:val="004049C0"/>
    <w:rsid w:val="00426F42"/>
    <w:rsid w:val="00453F41"/>
    <w:rsid w:val="00483107"/>
    <w:rsid w:val="0049489D"/>
    <w:rsid w:val="0049568D"/>
    <w:rsid w:val="004B3A06"/>
    <w:rsid w:val="004B7F38"/>
    <w:rsid w:val="004F55CF"/>
    <w:rsid w:val="005072A1"/>
    <w:rsid w:val="00533FFE"/>
    <w:rsid w:val="00572467"/>
    <w:rsid w:val="00596339"/>
    <w:rsid w:val="005B5E13"/>
    <w:rsid w:val="005C2FE6"/>
    <w:rsid w:val="00616BD5"/>
    <w:rsid w:val="00626776"/>
    <w:rsid w:val="006476AF"/>
    <w:rsid w:val="0068646A"/>
    <w:rsid w:val="00687AFB"/>
    <w:rsid w:val="006B2AB2"/>
    <w:rsid w:val="007132BF"/>
    <w:rsid w:val="00796CD1"/>
    <w:rsid w:val="008210B4"/>
    <w:rsid w:val="008334F5"/>
    <w:rsid w:val="00844A8F"/>
    <w:rsid w:val="00850527"/>
    <w:rsid w:val="00894363"/>
    <w:rsid w:val="008A0ACA"/>
    <w:rsid w:val="008A62A2"/>
    <w:rsid w:val="008B2362"/>
    <w:rsid w:val="008E4642"/>
    <w:rsid w:val="00931A89"/>
    <w:rsid w:val="00936E0C"/>
    <w:rsid w:val="00971D03"/>
    <w:rsid w:val="00997FFA"/>
    <w:rsid w:val="009C6F1F"/>
    <w:rsid w:val="009E0B1E"/>
    <w:rsid w:val="009E7CE4"/>
    <w:rsid w:val="009E7F73"/>
    <w:rsid w:val="00A14C06"/>
    <w:rsid w:val="00A3074B"/>
    <w:rsid w:val="00A4037B"/>
    <w:rsid w:val="00A53AB6"/>
    <w:rsid w:val="00A578F3"/>
    <w:rsid w:val="00A71874"/>
    <w:rsid w:val="00A7473E"/>
    <w:rsid w:val="00AA1FD5"/>
    <w:rsid w:val="00AF26BE"/>
    <w:rsid w:val="00AF58CD"/>
    <w:rsid w:val="00B21A0F"/>
    <w:rsid w:val="00B4197B"/>
    <w:rsid w:val="00B6056A"/>
    <w:rsid w:val="00B74467"/>
    <w:rsid w:val="00B83394"/>
    <w:rsid w:val="00BA5725"/>
    <w:rsid w:val="00BC141F"/>
    <w:rsid w:val="00BF20B9"/>
    <w:rsid w:val="00BF5447"/>
    <w:rsid w:val="00C12EC0"/>
    <w:rsid w:val="00C7317B"/>
    <w:rsid w:val="00CB00F2"/>
    <w:rsid w:val="00CC0ED6"/>
    <w:rsid w:val="00CD6F1C"/>
    <w:rsid w:val="00CE15D9"/>
    <w:rsid w:val="00D42D42"/>
    <w:rsid w:val="00D56316"/>
    <w:rsid w:val="00D601B8"/>
    <w:rsid w:val="00D92C55"/>
    <w:rsid w:val="00DB6FB7"/>
    <w:rsid w:val="00DC0245"/>
    <w:rsid w:val="00DF3228"/>
    <w:rsid w:val="00E04697"/>
    <w:rsid w:val="00E13034"/>
    <w:rsid w:val="00E37F89"/>
    <w:rsid w:val="00E714D4"/>
    <w:rsid w:val="00E84856"/>
    <w:rsid w:val="00E90B2A"/>
    <w:rsid w:val="00E9452F"/>
    <w:rsid w:val="00EF2D2B"/>
    <w:rsid w:val="00F35D00"/>
    <w:rsid w:val="00F35D0F"/>
    <w:rsid w:val="00F47435"/>
    <w:rsid w:val="00F74DA0"/>
    <w:rsid w:val="00FE4ACA"/>
    <w:rsid w:val="00FE67B3"/>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1089</Words>
  <Characters>6208</Characters>
  <Application>Microsoft Macintosh Word</Application>
  <DocSecurity>0</DocSecurity>
  <Lines>51</Lines>
  <Paragraphs>14</Paragraphs>
  <ScaleCrop>false</ScaleCrop>
  <Company>Royal Roads University</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19</cp:revision>
  <dcterms:created xsi:type="dcterms:W3CDTF">2013-03-15T21:00:00Z</dcterms:created>
  <dcterms:modified xsi:type="dcterms:W3CDTF">2013-03-24T04:21:00Z</dcterms:modified>
</cp:coreProperties>
</file>