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68EC" w14:textId="77777777" w:rsidR="002B00EB" w:rsidRPr="00237205" w:rsidRDefault="009E7F73">
      <w:pPr>
        <w:rPr>
          <w:b/>
          <w:lang w:val="en-CA"/>
        </w:rPr>
      </w:pPr>
      <w:r>
        <w:rPr>
          <w:b/>
          <w:lang w:val="en-CA"/>
        </w:rPr>
        <w:t>Authentic Learning and Assessment in Technology-enabled Learning Environments</w:t>
      </w:r>
    </w:p>
    <w:p w14:paraId="4B09EA4B" w14:textId="42026727" w:rsidR="00237205" w:rsidRDefault="00237205">
      <w:pPr>
        <w:rPr>
          <w:b/>
          <w:lang w:val="en-CA"/>
        </w:rPr>
      </w:pPr>
      <w:r w:rsidRPr="009E7F73">
        <w:rPr>
          <w:b/>
          <w:lang w:val="en-CA"/>
        </w:rPr>
        <w:t>Session Title:</w:t>
      </w:r>
      <w:r w:rsidR="002366A7">
        <w:rPr>
          <w:b/>
          <w:lang w:val="en-CA"/>
        </w:rPr>
        <w:t xml:space="preserve"> Week</w:t>
      </w:r>
      <w:r w:rsidR="00AD1763">
        <w:rPr>
          <w:b/>
          <w:lang w:val="en-CA"/>
        </w:rPr>
        <w:t>s 1</w:t>
      </w:r>
      <w:r w:rsidR="0004542B">
        <w:rPr>
          <w:b/>
          <w:lang w:val="en-CA"/>
        </w:rPr>
        <w:t>2</w:t>
      </w:r>
      <w:r w:rsidR="00A71874">
        <w:rPr>
          <w:b/>
          <w:lang w:val="en-CA"/>
        </w:rPr>
        <w:t xml:space="preserve"> –</w:t>
      </w:r>
      <w:r w:rsidR="00D601B8">
        <w:rPr>
          <w:b/>
          <w:lang w:val="en-CA"/>
        </w:rPr>
        <w:t xml:space="preserve"> </w:t>
      </w:r>
      <w:r w:rsidR="0004542B">
        <w:rPr>
          <w:b/>
          <w:lang w:val="en-CA"/>
        </w:rPr>
        <w:t>Reflecting Back and Moving Forward</w:t>
      </w:r>
    </w:p>
    <w:p w14:paraId="25365872" w14:textId="77777777" w:rsidR="00FF7D2E" w:rsidRPr="00FF7D2E" w:rsidRDefault="00FF7D2E" w:rsidP="00FF7D2E">
      <w:pPr>
        <w:rPr>
          <w:b/>
          <w:lang w:val="en-CA"/>
        </w:rPr>
      </w:pPr>
      <w:r w:rsidRPr="00FF7D2E">
        <w:rPr>
          <w:b/>
          <w:lang w:val="en-CA"/>
        </w:rPr>
        <w:t>Description:</w:t>
      </w:r>
    </w:p>
    <w:p w14:paraId="11E17A96" w14:textId="5C97D0E6" w:rsidR="003B2C61" w:rsidRPr="003B2C61" w:rsidRDefault="003B2C61" w:rsidP="003B2C61">
      <w:pPr>
        <w:rPr>
          <w:i/>
          <w:color w:val="000000"/>
          <w:sz w:val="20"/>
          <w:szCs w:val="20"/>
          <w:lang w:eastAsia="en-US"/>
        </w:rPr>
      </w:pPr>
      <w:r w:rsidRPr="003B2C61">
        <w:rPr>
          <w:i/>
          <w:color w:val="000000"/>
          <w:sz w:val="20"/>
          <w:szCs w:val="20"/>
          <w:lang w:eastAsia="en-US"/>
        </w:rPr>
        <w:t xml:space="preserve">This is the final topic in the course and, therefore, it is an opportunity for students to take stock of their learning over the last </w:t>
      </w:r>
      <w:r>
        <w:rPr>
          <w:i/>
          <w:color w:val="000000"/>
          <w:sz w:val="20"/>
          <w:szCs w:val="20"/>
          <w:lang w:eastAsia="en-US"/>
        </w:rPr>
        <w:t>eleven</w:t>
      </w:r>
      <w:r w:rsidRPr="003B2C61">
        <w:rPr>
          <w:i/>
          <w:color w:val="000000"/>
          <w:sz w:val="20"/>
          <w:szCs w:val="20"/>
          <w:lang w:eastAsia="en-US"/>
        </w:rPr>
        <w:t xml:space="preserve"> weeks and, then, to consider how to integrate their new insights into their own current and future course design activities and teaching strategies. Participants will be aske</w:t>
      </w:r>
      <w:r w:rsidR="00183829">
        <w:rPr>
          <w:i/>
          <w:color w:val="000000"/>
          <w:sz w:val="20"/>
          <w:szCs w:val="20"/>
          <w:lang w:eastAsia="en-US"/>
        </w:rPr>
        <w:t>d to virtually present their eP</w:t>
      </w:r>
      <w:r w:rsidRPr="003B2C61">
        <w:rPr>
          <w:i/>
          <w:color w:val="000000"/>
          <w:sz w:val="20"/>
          <w:szCs w:val="20"/>
          <w:lang w:eastAsia="en-US"/>
        </w:rPr>
        <w:t xml:space="preserve">ortfolio of course reflections, project samples, and other resources to other students in the course and to invite feedback from </w:t>
      </w:r>
      <w:r w:rsidR="00B6480C">
        <w:rPr>
          <w:i/>
          <w:color w:val="000000"/>
          <w:sz w:val="20"/>
          <w:szCs w:val="20"/>
          <w:lang w:eastAsia="en-US"/>
        </w:rPr>
        <w:t>two</w:t>
      </w:r>
      <w:r w:rsidRPr="003B2C61">
        <w:rPr>
          <w:i/>
          <w:color w:val="000000"/>
          <w:sz w:val="20"/>
          <w:szCs w:val="20"/>
          <w:lang w:eastAsia="en-US"/>
        </w:rPr>
        <w:t xml:space="preserve"> students using</w:t>
      </w:r>
      <w:r>
        <w:rPr>
          <w:i/>
          <w:color w:val="000000"/>
          <w:sz w:val="20"/>
          <w:szCs w:val="20"/>
          <w:lang w:eastAsia="en-US"/>
        </w:rPr>
        <w:t xml:space="preserve"> the rubric developed in week 6</w:t>
      </w:r>
      <w:r w:rsidRPr="003B2C61">
        <w:rPr>
          <w:i/>
          <w:color w:val="000000"/>
          <w:sz w:val="20"/>
          <w:szCs w:val="20"/>
          <w:lang w:eastAsia="en-US"/>
        </w:rPr>
        <w:t xml:space="preserve">. They will then write up a reflective summary based on the feedback received. See the description for Assignment 5 for more detail. </w:t>
      </w:r>
    </w:p>
    <w:p w14:paraId="12287748" w14:textId="507B345F" w:rsidR="003B2C61" w:rsidRPr="003B2C61" w:rsidRDefault="003B2C61" w:rsidP="003B2C61">
      <w:pPr>
        <w:rPr>
          <w:i/>
          <w:color w:val="000000"/>
          <w:sz w:val="20"/>
          <w:szCs w:val="20"/>
          <w:lang w:eastAsia="en-US"/>
        </w:rPr>
      </w:pPr>
      <w:r w:rsidRPr="003B2C61">
        <w:rPr>
          <w:i/>
          <w:color w:val="000000"/>
          <w:sz w:val="20"/>
          <w:szCs w:val="20"/>
          <w:lang w:eastAsia="en-US"/>
        </w:rPr>
        <w:t>Students will conclude the course by preparing an action plan for integrating authentic learning and assessment into their course</w:t>
      </w:r>
      <w:r>
        <w:rPr>
          <w:i/>
          <w:color w:val="000000"/>
          <w:sz w:val="20"/>
          <w:szCs w:val="20"/>
          <w:lang w:eastAsia="en-US"/>
        </w:rPr>
        <w:t xml:space="preserve"> design and teaching practices – this will be the final entry in their journal.</w:t>
      </w:r>
    </w:p>
    <w:p w14:paraId="59ED4558" w14:textId="06CD540E" w:rsidR="00237205" w:rsidRPr="005C2FE6" w:rsidRDefault="00237205">
      <w:pPr>
        <w:rPr>
          <w:b/>
          <w:lang w:val="en-CA"/>
        </w:rPr>
      </w:pPr>
      <w:r w:rsidRPr="005C2FE6">
        <w:rPr>
          <w:b/>
          <w:lang w:val="en-CA"/>
        </w:rPr>
        <w:t xml:space="preserve">Learning Outcomes: </w:t>
      </w:r>
    </w:p>
    <w:p w14:paraId="2D37882D" w14:textId="77777777" w:rsidR="002B0B9D" w:rsidRPr="002B0B9D" w:rsidRDefault="002B0B9D" w:rsidP="002B0B9D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2B0B9D">
        <w:rPr>
          <w:i/>
          <w:color w:val="000000"/>
          <w:sz w:val="20"/>
          <w:szCs w:val="20"/>
          <w:lang w:val="en-CA" w:eastAsia="en-US"/>
        </w:rPr>
        <w:t>1. Apply principles of effective authentic learning and assessment to curriculum planning.</w:t>
      </w:r>
    </w:p>
    <w:p w14:paraId="466FED9B" w14:textId="77777777" w:rsidR="002B0B9D" w:rsidRPr="002B0B9D" w:rsidRDefault="002B0B9D" w:rsidP="002B0B9D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2B0B9D">
        <w:rPr>
          <w:i/>
          <w:color w:val="000000"/>
          <w:sz w:val="20"/>
          <w:szCs w:val="20"/>
          <w:lang w:val="en-CA" w:eastAsia="en-US"/>
        </w:rPr>
        <w:t>2. Apply key concepts of a learner-centered approach to the design of learning and assessment activities in courses.</w:t>
      </w:r>
    </w:p>
    <w:p w14:paraId="4EFB232E" w14:textId="77777777" w:rsidR="002B0B9D" w:rsidRPr="002B0B9D" w:rsidRDefault="002B0B9D" w:rsidP="002B0B9D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2B0B9D">
        <w:rPr>
          <w:i/>
          <w:color w:val="000000"/>
          <w:sz w:val="20"/>
          <w:szCs w:val="20"/>
          <w:lang w:val="en-CA" w:eastAsia="en-US"/>
        </w:rPr>
        <w:t>3. Communicates effectively in selected media and modes.</w:t>
      </w:r>
    </w:p>
    <w:p w14:paraId="13818DAE" w14:textId="77777777" w:rsidR="002B0B9D" w:rsidRPr="002B0B9D" w:rsidRDefault="002B0B9D" w:rsidP="002B0B9D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2B0B9D">
        <w:rPr>
          <w:i/>
          <w:color w:val="000000"/>
          <w:sz w:val="20"/>
          <w:szCs w:val="20"/>
          <w:lang w:val="en-CA" w:eastAsia="en-US"/>
        </w:rPr>
        <w:t>4. Use technology to develop and support effective authentic learning and assessment practices.</w:t>
      </w:r>
    </w:p>
    <w:p w14:paraId="6407225F" w14:textId="77777777" w:rsidR="002B0B9D" w:rsidRPr="002B0B9D" w:rsidRDefault="002B0B9D" w:rsidP="002B0B9D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2B0B9D">
        <w:rPr>
          <w:i/>
          <w:color w:val="000000"/>
          <w:sz w:val="20"/>
          <w:szCs w:val="20"/>
          <w:lang w:val="en-CA" w:eastAsia="en-US"/>
        </w:rPr>
        <w:t>6. Select and apply suitable and relevant authentic assessment methods, including peer and self-assessment.</w:t>
      </w:r>
    </w:p>
    <w:p w14:paraId="3B29A5C1" w14:textId="77777777" w:rsidR="003A1D90" w:rsidRPr="008A62A2" w:rsidRDefault="003A1D90" w:rsidP="008A62A2">
      <w:pPr>
        <w:spacing w:after="0" w:line="240" w:lineRule="auto"/>
        <w:rPr>
          <w:i/>
          <w:color w:val="000000"/>
          <w:sz w:val="20"/>
          <w:szCs w:val="20"/>
          <w:lang w:eastAsia="en-US"/>
        </w:rPr>
      </w:pPr>
    </w:p>
    <w:p w14:paraId="6D7CED63" w14:textId="77777777" w:rsidR="005C2FE6" w:rsidRPr="005C2FE6" w:rsidRDefault="005C2FE6" w:rsidP="005C2FE6">
      <w:pPr>
        <w:spacing w:after="0" w:line="240" w:lineRule="auto"/>
        <w:rPr>
          <w:i/>
          <w:color w:val="000000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719"/>
        <w:gridCol w:w="3413"/>
        <w:gridCol w:w="6203"/>
      </w:tblGrid>
      <w:tr w:rsidR="00237205" w:rsidRPr="006C1C47" w14:paraId="2BD1B181" w14:textId="77777777" w:rsidTr="008334F5">
        <w:tc>
          <w:tcPr>
            <w:tcW w:w="1008" w:type="dxa"/>
          </w:tcPr>
          <w:p w14:paraId="3250E992" w14:textId="77777777" w:rsidR="00237205" w:rsidRPr="006C1C47" w:rsidRDefault="00237205">
            <w:pPr>
              <w:rPr>
                <w:b/>
                <w:lang w:val="en-CA"/>
              </w:rPr>
            </w:pPr>
            <w:r w:rsidRPr="006C1C47">
              <w:rPr>
                <w:b/>
                <w:lang w:val="en-CA"/>
              </w:rPr>
              <w:t>Time</w:t>
            </w:r>
          </w:p>
        </w:tc>
        <w:tc>
          <w:tcPr>
            <w:tcW w:w="4410" w:type="dxa"/>
          </w:tcPr>
          <w:p w14:paraId="651D47AD" w14:textId="77777777" w:rsidR="00237205" w:rsidRPr="006C1C47" w:rsidRDefault="00237205">
            <w:pPr>
              <w:rPr>
                <w:b/>
                <w:lang w:val="en-CA"/>
              </w:rPr>
            </w:pPr>
            <w:r w:rsidRPr="006C1C47">
              <w:rPr>
                <w:b/>
                <w:lang w:val="en-CA"/>
              </w:rPr>
              <w:t>Instructor Activities</w:t>
            </w:r>
            <w:r w:rsidR="00596339" w:rsidRPr="006C1C47">
              <w:rPr>
                <w:b/>
                <w:lang w:val="en-CA"/>
              </w:rPr>
              <w:t xml:space="preserve"> (What will the instructor do?)</w:t>
            </w:r>
          </w:p>
        </w:tc>
        <w:tc>
          <w:tcPr>
            <w:tcW w:w="4464" w:type="dxa"/>
          </w:tcPr>
          <w:p w14:paraId="2F53962F" w14:textId="77777777" w:rsidR="00237205" w:rsidRPr="006C1C47" w:rsidRDefault="00237205">
            <w:pPr>
              <w:rPr>
                <w:b/>
                <w:lang w:val="en-CA"/>
              </w:rPr>
            </w:pPr>
            <w:r w:rsidRPr="006C1C47">
              <w:rPr>
                <w:b/>
                <w:lang w:val="en-CA"/>
              </w:rPr>
              <w:t>Learning/Learner Activities</w:t>
            </w:r>
            <w:r w:rsidR="00596339" w:rsidRPr="006C1C47">
              <w:rPr>
                <w:b/>
                <w:lang w:val="en-CA"/>
              </w:rPr>
              <w:t xml:space="preserve"> (what will the learner do?)</w:t>
            </w:r>
          </w:p>
        </w:tc>
        <w:tc>
          <w:tcPr>
            <w:tcW w:w="3294" w:type="dxa"/>
          </w:tcPr>
          <w:p w14:paraId="34B556DA" w14:textId="77777777" w:rsidR="00237205" w:rsidRPr="006C1C47" w:rsidRDefault="00237205">
            <w:pPr>
              <w:rPr>
                <w:b/>
                <w:lang w:val="en-CA"/>
              </w:rPr>
            </w:pPr>
            <w:r w:rsidRPr="006C1C47">
              <w:rPr>
                <w:b/>
                <w:lang w:val="en-CA"/>
              </w:rPr>
              <w:t>Resources</w:t>
            </w:r>
            <w:r w:rsidR="00596339" w:rsidRPr="006C1C47">
              <w:rPr>
                <w:b/>
                <w:lang w:val="en-CA"/>
              </w:rPr>
              <w:t xml:space="preserve"> (Handouts, PPT, video, </w:t>
            </w:r>
            <w:proofErr w:type="spellStart"/>
            <w:r w:rsidR="00596339" w:rsidRPr="006C1C47">
              <w:rPr>
                <w:b/>
                <w:lang w:val="en-CA"/>
              </w:rPr>
              <w:t>etc</w:t>
            </w:r>
            <w:proofErr w:type="spellEnd"/>
            <w:r w:rsidR="00596339" w:rsidRPr="006C1C47">
              <w:rPr>
                <w:b/>
                <w:lang w:val="en-CA"/>
              </w:rPr>
              <w:t>)</w:t>
            </w:r>
          </w:p>
        </w:tc>
      </w:tr>
      <w:tr w:rsidR="00237205" w14:paraId="79470E20" w14:textId="77777777" w:rsidTr="008334F5">
        <w:tc>
          <w:tcPr>
            <w:tcW w:w="1008" w:type="dxa"/>
          </w:tcPr>
          <w:p w14:paraId="7EDE8986" w14:textId="77777777" w:rsidR="00237205" w:rsidRDefault="00237205">
            <w:pPr>
              <w:rPr>
                <w:lang w:val="en-CA"/>
              </w:rPr>
            </w:pPr>
          </w:p>
          <w:p w14:paraId="3A4EC354" w14:textId="447BD38B" w:rsidR="00237205" w:rsidRDefault="00F74DA0">
            <w:pPr>
              <w:rPr>
                <w:lang w:val="en-CA"/>
              </w:rPr>
            </w:pPr>
            <w:r>
              <w:rPr>
                <w:lang w:val="en-CA"/>
              </w:rPr>
              <w:t>Week</w:t>
            </w:r>
            <w:r w:rsidR="00CB0DB1">
              <w:rPr>
                <w:lang w:val="en-CA"/>
              </w:rPr>
              <w:t xml:space="preserve"> 12</w:t>
            </w:r>
          </w:p>
          <w:p w14:paraId="7AA84BD9" w14:textId="77777777" w:rsidR="00237205" w:rsidRDefault="00237205">
            <w:pPr>
              <w:rPr>
                <w:lang w:val="en-CA"/>
              </w:rPr>
            </w:pPr>
          </w:p>
          <w:p w14:paraId="2572B7F9" w14:textId="77777777" w:rsidR="00237205" w:rsidRDefault="00237205">
            <w:pPr>
              <w:rPr>
                <w:lang w:val="en-CA"/>
              </w:rPr>
            </w:pPr>
          </w:p>
          <w:p w14:paraId="3D0893EA" w14:textId="77777777" w:rsidR="00237205" w:rsidRDefault="00237205">
            <w:pPr>
              <w:rPr>
                <w:lang w:val="en-CA"/>
              </w:rPr>
            </w:pPr>
          </w:p>
          <w:p w14:paraId="0D1F444A" w14:textId="77777777" w:rsidR="00237205" w:rsidRDefault="00237205">
            <w:pPr>
              <w:rPr>
                <w:lang w:val="en-CA"/>
              </w:rPr>
            </w:pPr>
          </w:p>
          <w:p w14:paraId="038B7AEA" w14:textId="77777777" w:rsidR="00237205" w:rsidRDefault="00237205">
            <w:pPr>
              <w:rPr>
                <w:lang w:val="en-CA"/>
              </w:rPr>
            </w:pPr>
          </w:p>
          <w:p w14:paraId="18F7270C" w14:textId="77777777" w:rsidR="00237205" w:rsidRDefault="00237205">
            <w:pPr>
              <w:rPr>
                <w:lang w:val="en-CA"/>
              </w:rPr>
            </w:pPr>
          </w:p>
          <w:p w14:paraId="5CA1A823" w14:textId="77777777" w:rsidR="00237205" w:rsidRDefault="00237205">
            <w:pPr>
              <w:rPr>
                <w:lang w:val="en-CA"/>
              </w:rPr>
            </w:pPr>
          </w:p>
          <w:p w14:paraId="40BC2A12" w14:textId="77777777" w:rsidR="00237205" w:rsidRDefault="00237205">
            <w:pPr>
              <w:rPr>
                <w:lang w:val="en-CA"/>
              </w:rPr>
            </w:pPr>
          </w:p>
          <w:p w14:paraId="0DA6C8D6" w14:textId="77777777" w:rsidR="00237205" w:rsidRDefault="00237205">
            <w:pPr>
              <w:rPr>
                <w:lang w:val="en-CA"/>
              </w:rPr>
            </w:pPr>
          </w:p>
          <w:p w14:paraId="52737A7B" w14:textId="77777777" w:rsidR="00237205" w:rsidRDefault="00237205">
            <w:pPr>
              <w:rPr>
                <w:lang w:val="en-CA"/>
              </w:rPr>
            </w:pPr>
          </w:p>
          <w:p w14:paraId="332E9820" w14:textId="77777777" w:rsidR="00237205" w:rsidRDefault="00237205">
            <w:pPr>
              <w:rPr>
                <w:lang w:val="en-CA"/>
              </w:rPr>
            </w:pPr>
          </w:p>
          <w:p w14:paraId="1D8EDC7E" w14:textId="77777777" w:rsidR="00237205" w:rsidRDefault="00237205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7CD621A8" w14:textId="10CB20FB" w:rsidR="00931A89" w:rsidRPr="00514027" w:rsidRDefault="00514027" w:rsidP="008334F5">
            <w:r w:rsidRPr="00514027">
              <w:lastRenderedPageBreak/>
              <w:t>(Finish grading assignment 4 to hand feedback to students at beginning of week)</w:t>
            </w:r>
          </w:p>
          <w:p w14:paraId="2BBB7F9C" w14:textId="77777777" w:rsidR="00EE0B7B" w:rsidRDefault="00EE0B7B" w:rsidP="008334F5">
            <w:pPr>
              <w:rPr>
                <w:b/>
              </w:rPr>
            </w:pPr>
          </w:p>
          <w:p w14:paraId="1A7764C8" w14:textId="57AF0C80" w:rsidR="00514027" w:rsidRDefault="00EE0B7B" w:rsidP="008334F5">
            <w:r>
              <w:rPr>
                <w:b/>
              </w:rPr>
              <w:t>I</w:t>
            </w:r>
            <w:r w:rsidRPr="00EE0B7B">
              <w:t xml:space="preserve">f you are using moodle – consider </w:t>
            </w:r>
            <w:r>
              <w:t xml:space="preserve">using the workshop tool to facilitate the peer feedback </w:t>
            </w:r>
            <w:r>
              <w:lastRenderedPageBreak/>
              <w:t>component instead of a discussion forum.</w:t>
            </w:r>
            <w:bookmarkStart w:id="0" w:name="_GoBack"/>
            <w:bookmarkEnd w:id="0"/>
          </w:p>
          <w:p w14:paraId="7F6BECD9" w14:textId="77777777" w:rsidR="00EE0B7B" w:rsidRDefault="00EE0B7B" w:rsidP="008334F5">
            <w:pPr>
              <w:rPr>
                <w:b/>
              </w:rPr>
            </w:pPr>
          </w:p>
          <w:p w14:paraId="5CCECEEA" w14:textId="6431FA0B" w:rsidR="00514027" w:rsidRDefault="00CB0DB1" w:rsidP="00CB0DB1">
            <w:proofErr w:type="spellStart"/>
            <w:proofErr w:type="gramStart"/>
            <w:r>
              <w:t>ePortfoflio</w:t>
            </w:r>
            <w:proofErr w:type="spellEnd"/>
            <w:proofErr w:type="gramEnd"/>
            <w:r>
              <w:t xml:space="preserve"> week – students make their portfolios visible – </w:t>
            </w:r>
            <w:r w:rsidR="00514027">
              <w:t xml:space="preserve">depending on the container, this could simply mean publishing it (e.g. </w:t>
            </w:r>
            <w:proofErr w:type="spellStart"/>
            <w:r w:rsidR="00514027">
              <w:t>mahara</w:t>
            </w:r>
            <w:proofErr w:type="spellEnd"/>
            <w:r w:rsidR="00514027">
              <w:t>) and posting the link to a public site.</w:t>
            </w:r>
          </w:p>
          <w:p w14:paraId="6C5254E8" w14:textId="42385A07" w:rsidR="00514027" w:rsidRDefault="00514027" w:rsidP="00CB0DB1">
            <w:r>
              <w:t xml:space="preserve">Set-up a wiki to host the site links – </w:t>
            </w:r>
            <w:proofErr w:type="gramStart"/>
            <w:r>
              <w:t>each student to post a screen pic taken of their</w:t>
            </w:r>
            <w:proofErr w:type="gramEnd"/>
            <w:r>
              <w:t xml:space="preserve"> </w:t>
            </w:r>
            <w:proofErr w:type="spellStart"/>
            <w:r>
              <w:t>eportfolio</w:t>
            </w:r>
            <w:proofErr w:type="spellEnd"/>
            <w:r>
              <w:t>, which links to it.</w:t>
            </w:r>
          </w:p>
          <w:p w14:paraId="6B587AA0" w14:textId="77777777" w:rsidR="00514027" w:rsidRDefault="00514027" w:rsidP="00CB0DB1"/>
          <w:p w14:paraId="3C653BB2" w14:textId="226D9FCC" w:rsidR="00514027" w:rsidRDefault="00514027" w:rsidP="00CB0DB1">
            <w:r>
              <w:t>Feedback is posted to forum by day 4, summary response by day 5.</w:t>
            </w:r>
          </w:p>
          <w:p w14:paraId="575F6FA6" w14:textId="77777777" w:rsidR="00514027" w:rsidRDefault="00514027" w:rsidP="00CB0DB1"/>
          <w:p w14:paraId="283D1129" w14:textId="04E4C4D2" w:rsidR="00CB0DB1" w:rsidRDefault="00CB0DB1" w:rsidP="00CB0DB1">
            <w:proofErr w:type="gramStart"/>
            <w:r>
              <w:t>choose</w:t>
            </w:r>
            <w:proofErr w:type="gramEnd"/>
            <w:r>
              <w:t xml:space="preserve"> 1 portfolios to review and provide feedback using the rubric. Encourage students to look at all of the </w:t>
            </w:r>
            <w:proofErr w:type="spellStart"/>
            <w:proofErr w:type="gramStart"/>
            <w:r>
              <w:t>ePortfolios</w:t>
            </w:r>
            <w:proofErr w:type="spellEnd"/>
            <w:r>
              <w:t>……it</w:t>
            </w:r>
            <w:proofErr w:type="gramEnd"/>
            <w:r>
              <w:t xml:space="preserve"> was optional for students to make their portfolio visible over the length of the course and ask for  comments from peers. These reflections, if they exist, should be included.</w:t>
            </w:r>
          </w:p>
          <w:p w14:paraId="445002FF" w14:textId="77777777" w:rsidR="00514027" w:rsidRDefault="00514027" w:rsidP="00CB0DB1"/>
          <w:p w14:paraId="4C8FBF9C" w14:textId="4BAE31C0" w:rsidR="00514027" w:rsidRDefault="00514027" w:rsidP="00CB0DB1">
            <w:r>
              <w:t xml:space="preserve">Assess the </w:t>
            </w:r>
            <w:proofErr w:type="spellStart"/>
            <w:r>
              <w:t>eportfolios</w:t>
            </w:r>
            <w:proofErr w:type="spellEnd"/>
            <w:r>
              <w:t xml:space="preserve"> –</w:t>
            </w:r>
          </w:p>
          <w:p w14:paraId="39451689" w14:textId="77777777" w:rsidR="00514027" w:rsidRDefault="00514027" w:rsidP="00CB0DB1"/>
          <w:p w14:paraId="74B766E4" w14:textId="50DD7EB1" w:rsidR="00514027" w:rsidRDefault="00514027" w:rsidP="00CB0DB1">
            <w:r>
              <w:t>IB – post wrap-up message with final reflections on what has been learned.</w:t>
            </w:r>
          </w:p>
          <w:p w14:paraId="5C5236EC" w14:textId="77777777" w:rsidR="00514027" w:rsidRDefault="00514027" w:rsidP="00CB0DB1"/>
          <w:p w14:paraId="21F19AB7" w14:textId="6531BF03" w:rsidR="00514027" w:rsidRDefault="00514027" w:rsidP="00CB0DB1">
            <w:r>
              <w:t>Remind students to complete course evaluation.</w:t>
            </w:r>
          </w:p>
          <w:p w14:paraId="5B82F5FD" w14:textId="77777777" w:rsidR="00514027" w:rsidRDefault="00514027" w:rsidP="00CB0DB1"/>
          <w:p w14:paraId="1C3A7FE4" w14:textId="77777777" w:rsidR="00CB0DB1" w:rsidRDefault="00CB0DB1" w:rsidP="00CB0DB1"/>
          <w:p w14:paraId="1749FC26" w14:textId="6F57C3E4" w:rsidR="00D56316" w:rsidRPr="00CB0DB1" w:rsidRDefault="00572467" w:rsidP="00CB0DB1">
            <w:proofErr w:type="gramStart"/>
            <w:r>
              <w:t>journal</w:t>
            </w:r>
            <w:proofErr w:type="gramEnd"/>
            <w:r>
              <w:t xml:space="preserve"> activity </w:t>
            </w:r>
            <w:r w:rsidR="00E750F7">
              <w:t>–</w:t>
            </w:r>
            <w:r w:rsidR="00CB0DB1">
              <w:t xml:space="preserve"> final entry is a personal action plan </w:t>
            </w:r>
          </w:p>
          <w:p w14:paraId="0CAD9196" w14:textId="77777777" w:rsidR="00237205" w:rsidRDefault="00237205">
            <w:pPr>
              <w:rPr>
                <w:lang w:val="en-CA"/>
              </w:rPr>
            </w:pPr>
          </w:p>
        </w:tc>
        <w:tc>
          <w:tcPr>
            <w:tcW w:w="4464" w:type="dxa"/>
          </w:tcPr>
          <w:p w14:paraId="06E28654" w14:textId="04F59A0E" w:rsidR="00514027" w:rsidRDefault="001836B3" w:rsidP="003B2C61">
            <w:r>
              <w:lastRenderedPageBreak/>
              <w:t xml:space="preserve">By end of day Monday, </w:t>
            </w:r>
            <w:r w:rsidR="00CB0DB1">
              <w:t>s</w:t>
            </w:r>
            <w:r>
              <w:t>t</w:t>
            </w:r>
            <w:r w:rsidR="00CB0DB1">
              <w:t>udents</w:t>
            </w:r>
            <w:r w:rsidR="00CB0DB1" w:rsidRPr="00CB0DB1">
              <w:t xml:space="preserve"> make their ePortfolio visible to the clas</w:t>
            </w:r>
            <w:r w:rsidR="00CB0DB1">
              <w:t xml:space="preserve">s. </w:t>
            </w:r>
          </w:p>
          <w:p w14:paraId="5312DC2B" w14:textId="77777777" w:rsidR="00514027" w:rsidRDefault="00514027" w:rsidP="003B2C61"/>
          <w:p w14:paraId="5E35818D" w14:textId="62981FF6" w:rsidR="00CB0DB1" w:rsidRPr="00CB0DB1" w:rsidRDefault="00CB0DB1" w:rsidP="003B2C61">
            <w:r>
              <w:t xml:space="preserve">Choose 1 </w:t>
            </w:r>
            <w:r w:rsidR="00514027">
              <w:t xml:space="preserve">ePortfolio </w:t>
            </w:r>
            <w:r>
              <w:t xml:space="preserve">to review using the rubric developed in </w:t>
            </w:r>
            <w:proofErr w:type="spellStart"/>
            <w:r>
              <w:t>wk</w:t>
            </w:r>
            <w:proofErr w:type="spellEnd"/>
            <w:r>
              <w:t xml:space="preserve"> 6.</w:t>
            </w:r>
            <w:r w:rsidR="00514027">
              <w:t xml:space="preserve"> – </w:t>
            </w:r>
            <w:proofErr w:type="gramStart"/>
            <w:r w:rsidR="00514027">
              <w:t>complete</w:t>
            </w:r>
            <w:proofErr w:type="gramEnd"/>
            <w:r w:rsidR="00514027">
              <w:t xml:space="preserve"> feedback rubric and post to forum by day 4 so student can post summary response by day 5. </w:t>
            </w:r>
          </w:p>
          <w:p w14:paraId="45B7F150" w14:textId="77777777" w:rsidR="00CB0DB1" w:rsidRDefault="00CB0DB1" w:rsidP="003B2C61">
            <w:pPr>
              <w:rPr>
                <w:b/>
              </w:rPr>
            </w:pPr>
          </w:p>
          <w:p w14:paraId="50E35748" w14:textId="041BD08C" w:rsidR="003B2C61" w:rsidRPr="003B2C61" w:rsidRDefault="003B2C61" w:rsidP="003B2C61">
            <w:pPr>
              <w:rPr>
                <w:b/>
              </w:rPr>
            </w:pPr>
            <w:r w:rsidRPr="003B2C61">
              <w:rPr>
                <w:b/>
              </w:rPr>
              <w:t>Assignment 5: Virtual ePortfolio Presentation</w:t>
            </w:r>
          </w:p>
          <w:p w14:paraId="7420B5E6" w14:textId="10A25B44" w:rsidR="003B2C61" w:rsidRPr="003B2C61" w:rsidRDefault="003B2C61" w:rsidP="003B2C61">
            <w:r w:rsidRPr="003B2C61">
              <w:t>Participants will complete their e-portfolio</w:t>
            </w:r>
            <w:r w:rsidR="00CB0DB1">
              <w:t>s</w:t>
            </w:r>
            <w:r w:rsidRPr="003B2C61">
              <w:t xml:space="preserve"> and reflect on the highlights of their course learning experience. </w:t>
            </w:r>
            <w:r w:rsidR="00CB0DB1">
              <w:t>Students</w:t>
            </w:r>
            <w:r w:rsidRPr="003B2C61">
              <w:t xml:space="preserve"> will ensure that the following artifacts (collected as the course progresses) are considered for inclusion in the portfolio: </w:t>
            </w:r>
          </w:p>
          <w:p w14:paraId="25EF38E9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projects</w:t>
            </w:r>
            <w:proofErr w:type="gramEnd"/>
            <w:r w:rsidRPr="003B2C61">
              <w:t xml:space="preserve"> or achievements </w:t>
            </w:r>
          </w:p>
          <w:p w14:paraId="6566FBF6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notes</w:t>
            </w:r>
            <w:proofErr w:type="gramEnd"/>
            <w:r w:rsidRPr="003B2C61">
              <w:t xml:space="preserve"> from texts and articles</w:t>
            </w:r>
          </w:p>
          <w:p w14:paraId="3ADD0AD9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notes</w:t>
            </w:r>
            <w:proofErr w:type="gramEnd"/>
            <w:r w:rsidRPr="003B2C61">
              <w:t xml:space="preserve"> on the learning process </w:t>
            </w:r>
          </w:p>
          <w:p w14:paraId="4CF5F1AF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peer</w:t>
            </w:r>
            <w:proofErr w:type="gramEnd"/>
            <w:r w:rsidRPr="003B2C61">
              <w:t xml:space="preserve"> assessment of work or notes from a critical friend </w:t>
            </w:r>
          </w:p>
          <w:p w14:paraId="1245B206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questions</w:t>
            </w:r>
            <w:proofErr w:type="gramEnd"/>
            <w:r w:rsidRPr="003B2C61">
              <w:t xml:space="preserve"> on areas needing attention </w:t>
            </w:r>
          </w:p>
          <w:p w14:paraId="16CB55CA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a</w:t>
            </w:r>
            <w:proofErr w:type="gramEnd"/>
            <w:r w:rsidRPr="003B2C61">
              <w:t xml:space="preserve"> selection of journal entries </w:t>
            </w:r>
          </w:p>
          <w:p w14:paraId="11A6F669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presentations</w:t>
            </w:r>
            <w:proofErr w:type="gramEnd"/>
            <w:r w:rsidRPr="003B2C61">
              <w:t xml:space="preserve"> and deliverables from the course assignments </w:t>
            </w:r>
          </w:p>
          <w:p w14:paraId="4D47CD52" w14:textId="77777777" w:rsidR="003B2C61" w:rsidRPr="003B2C61" w:rsidRDefault="003B2C61" w:rsidP="00CB0DB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references</w:t>
            </w:r>
            <w:proofErr w:type="gramEnd"/>
            <w:r w:rsidRPr="003B2C61">
              <w:t>/bibliography</w:t>
            </w:r>
          </w:p>
          <w:p w14:paraId="0A41529E" w14:textId="36B9C0A7" w:rsidR="003B2C61" w:rsidRPr="003B2C61" w:rsidRDefault="003B2C61" w:rsidP="003B2C61">
            <w:pPr>
              <w:pStyle w:val="ListParagraph"/>
              <w:numPr>
                <w:ilvl w:val="0"/>
                <w:numId w:val="10"/>
              </w:numPr>
            </w:pPr>
            <w:proofErr w:type="gramStart"/>
            <w:r w:rsidRPr="003B2C61">
              <w:t>non</w:t>
            </w:r>
            <w:proofErr w:type="gramEnd"/>
            <w:r w:rsidRPr="003B2C61">
              <w:t xml:space="preserve">-textual artifacts such as videos, graphics, and audio elements. </w:t>
            </w:r>
            <w:r w:rsidRPr="003B2C61">
              <w:br/>
            </w:r>
          </w:p>
          <w:p w14:paraId="360AB179" w14:textId="77777777" w:rsidR="006C1C47" w:rsidRDefault="003B2C61" w:rsidP="003B2C61">
            <w:r w:rsidRPr="003B2C61">
              <w:t xml:space="preserve">Based on the contents of their e-portfolios, </w:t>
            </w:r>
            <w:r w:rsidR="00CB0DB1">
              <w:t>students</w:t>
            </w:r>
            <w:r w:rsidRPr="003B2C61">
              <w:t xml:space="preserve"> will prepare a final reflective summary of no more than 800 words or 5 minute audio or video or voice over </w:t>
            </w:r>
            <w:proofErr w:type="spellStart"/>
            <w:r w:rsidRPr="003B2C61">
              <w:t>ppt</w:t>
            </w:r>
            <w:proofErr w:type="spellEnd"/>
            <w:r w:rsidRPr="003B2C61">
              <w:t xml:space="preserve"> in their portfolio that describes (a) key highlights of the course; (b) how this course has impacted their thinking, behaviours or teaching practices; and (c) outstanding questions. </w:t>
            </w:r>
          </w:p>
          <w:p w14:paraId="702552C3" w14:textId="77777777" w:rsidR="006C1C47" w:rsidRDefault="006C1C47" w:rsidP="003B2C61"/>
          <w:p w14:paraId="62E4FAF3" w14:textId="77777777" w:rsidR="006C1C47" w:rsidRDefault="006C1C47" w:rsidP="003B2C61">
            <w:r>
              <w:t xml:space="preserve">Peer Feedback: </w:t>
            </w:r>
          </w:p>
          <w:p w14:paraId="58E86320" w14:textId="77777777" w:rsidR="006C1C47" w:rsidRDefault="003B2C61" w:rsidP="003B2C61">
            <w:r w:rsidRPr="003B2C61">
              <w:t xml:space="preserve">Participants will review one of their colleagues' portfolios and provide feedback using a </w:t>
            </w:r>
            <w:proofErr w:type="gramStart"/>
            <w:r w:rsidRPr="003B2C61">
              <w:t>collaboratively-generated</w:t>
            </w:r>
            <w:proofErr w:type="gramEnd"/>
            <w:r w:rsidRPr="003B2C61">
              <w:t xml:space="preserve"> rubric (developed in week 6). After reviewing the feedback, participants will post a summary (500 words or </w:t>
            </w:r>
            <w:proofErr w:type="gramStart"/>
            <w:r w:rsidRPr="003B2C61">
              <w:t>3 minute</w:t>
            </w:r>
            <w:proofErr w:type="gramEnd"/>
            <w:r w:rsidRPr="003B2C61">
              <w:t xml:space="preserve"> video or audio or voice over PPT in the Discussion Forum sharing one key highlight and one question that has still not been answered. </w:t>
            </w:r>
          </w:p>
          <w:p w14:paraId="518ABA26" w14:textId="662F9A37" w:rsidR="003B2C61" w:rsidRPr="003B2C61" w:rsidRDefault="003B2C61" w:rsidP="003B2C61">
            <w:r w:rsidRPr="003B2C61">
              <w:t>The assessment for this assignment will take into consideration the quality of the e-portfolio, the quality of the feedback to the peer, and the quality of the discussion group submission.</w:t>
            </w:r>
          </w:p>
          <w:p w14:paraId="31CC3BC2" w14:textId="77777777" w:rsidR="00410293" w:rsidRDefault="00410293" w:rsidP="00CD6F1C"/>
          <w:p w14:paraId="114F5ACF" w14:textId="2A1009AD" w:rsidR="00A4037B" w:rsidRPr="00A4037B" w:rsidRDefault="005B5E13" w:rsidP="00A4037B">
            <w:pPr>
              <w:rPr>
                <w:lang w:val="en-CA"/>
              </w:rPr>
            </w:pPr>
            <w:r w:rsidRPr="00BF5447">
              <w:rPr>
                <w:b/>
              </w:rPr>
              <w:t xml:space="preserve">Journal </w:t>
            </w:r>
            <w:r w:rsidR="00A4037B" w:rsidRPr="00BF5447">
              <w:rPr>
                <w:b/>
              </w:rPr>
              <w:t>activity</w:t>
            </w:r>
            <w:r w:rsidRPr="00BF5447">
              <w:rPr>
                <w:b/>
              </w:rPr>
              <w:t xml:space="preserve"> </w:t>
            </w:r>
            <w:r w:rsidR="00A4037B" w:rsidRPr="00BF5447">
              <w:rPr>
                <w:b/>
              </w:rPr>
              <w:t xml:space="preserve"> </w:t>
            </w:r>
            <w:r w:rsidR="00A4037B">
              <w:t xml:space="preserve">- </w:t>
            </w:r>
            <w:r w:rsidR="00CB0DB1" w:rsidRPr="00CB0DB1">
              <w:t xml:space="preserve">final entry is a personal action plan </w:t>
            </w:r>
            <w:r w:rsidR="00514027">
              <w:t>outlining</w:t>
            </w:r>
            <w:r w:rsidR="00CB0DB1">
              <w:t xml:space="preserve"> how </w:t>
            </w:r>
            <w:r w:rsidR="00514027">
              <w:t xml:space="preserve">authentic learning and assessment will be </w:t>
            </w:r>
            <w:proofErr w:type="spellStart"/>
            <w:r w:rsidR="00514027">
              <w:t>integratedinto</w:t>
            </w:r>
            <w:proofErr w:type="spellEnd"/>
            <w:r w:rsidR="00514027">
              <w:t xml:space="preserve"> your course design and teaching practices. (</w:t>
            </w:r>
            <w:proofErr w:type="gramStart"/>
            <w:r w:rsidR="00514027">
              <w:t>formative</w:t>
            </w:r>
            <w:proofErr w:type="gramEnd"/>
            <w:r w:rsidR="00514027">
              <w:t>)</w:t>
            </w:r>
          </w:p>
          <w:p w14:paraId="79B6E9BA" w14:textId="186411FC" w:rsidR="008334F5" w:rsidRDefault="008334F5">
            <w:pPr>
              <w:rPr>
                <w:lang w:val="en-CA"/>
              </w:rPr>
            </w:pPr>
          </w:p>
        </w:tc>
        <w:tc>
          <w:tcPr>
            <w:tcW w:w="3294" w:type="dxa"/>
          </w:tcPr>
          <w:p w14:paraId="254862A5" w14:textId="77777777" w:rsidR="008334F5" w:rsidRDefault="008334F5">
            <w:pPr>
              <w:rPr>
                <w:lang w:val="en-CA"/>
              </w:rPr>
            </w:pPr>
            <w:r w:rsidRPr="00483107">
              <w:rPr>
                <w:b/>
                <w:lang w:val="en-CA"/>
              </w:rPr>
              <w:lastRenderedPageBreak/>
              <w:t>Readings</w:t>
            </w:r>
            <w:r>
              <w:rPr>
                <w:lang w:val="en-CA"/>
              </w:rPr>
              <w:t>:</w:t>
            </w:r>
          </w:p>
          <w:p w14:paraId="6AD47CBA" w14:textId="5F07B49F" w:rsidR="00844A8F" w:rsidRDefault="00050FFA" w:rsidP="00AF58CD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portfolio</w:t>
            </w:r>
            <w:proofErr w:type="gramEnd"/>
            <w:r>
              <w:rPr>
                <w:lang w:val="en-CA"/>
              </w:rPr>
              <w:t xml:space="preserve"> </w:t>
            </w:r>
            <w:r w:rsidR="001836B3">
              <w:rPr>
                <w:lang w:val="en-CA"/>
              </w:rPr>
              <w:t>section from authentic assessment toolbox</w:t>
            </w:r>
            <w:r>
              <w:rPr>
                <w:lang w:val="en-CA"/>
              </w:rPr>
              <w:t>.</w:t>
            </w:r>
          </w:p>
          <w:p w14:paraId="30315FC1" w14:textId="32A08294" w:rsidR="0038420D" w:rsidRDefault="0038420D" w:rsidP="00AF58CD">
            <w:pPr>
              <w:rPr>
                <w:lang w:val="en-CA"/>
              </w:rPr>
            </w:pPr>
            <w:r>
              <w:rPr>
                <w:lang w:val="en-CA"/>
              </w:rPr>
              <w:t xml:space="preserve">Process section - </w:t>
            </w:r>
            <w:hyperlink r:id="rId6" w:anchor="process" w:history="1">
              <w:r w:rsidRPr="009F6363">
                <w:rPr>
                  <w:rStyle w:val="Hyperlink"/>
                  <w:lang w:val="en-CA"/>
                </w:rPr>
                <w:t>http://jfmueller.faculty.noctrl.edu/toolbox/portfolios.htm#process</w:t>
              </w:r>
            </w:hyperlink>
          </w:p>
          <w:p w14:paraId="701A98F2" w14:textId="54EFC27C" w:rsidR="0038420D" w:rsidRDefault="0038420D" w:rsidP="00AF58CD">
            <w:pPr>
              <w:rPr>
                <w:lang w:val="en-CA"/>
              </w:rPr>
            </w:pPr>
            <w:r>
              <w:rPr>
                <w:lang w:val="en-CA"/>
              </w:rPr>
              <w:t xml:space="preserve">Covers selection, reflection, </w:t>
            </w:r>
          </w:p>
          <w:p w14:paraId="74C1DBBC" w14:textId="7CA35865" w:rsidR="00844A8F" w:rsidRDefault="00844A8F" w:rsidP="00AF58CD">
            <w:pPr>
              <w:rPr>
                <w:lang w:val="en-CA"/>
              </w:rPr>
            </w:pPr>
          </w:p>
          <w:p w14:paraId="79317449" w14:textId="799F3870" w:rsidR="00D56316" w:rsidRDefault="00D56316" w:rsidP="00AF58CD">
            <w:pPr>
              <w:rPr>
                <w:lang w:val="en-CA"/>
              </w:rPr>
            </w:pPr>
          </w:p>
        </w:tc>
      </w:tr>
    </w:tbl>
    <w:p w14:paraId="35F5DA56" w14:textId="6A6A39FD" w:rsidR="00237205" w:rsidRDefault="00237205">
      <w:pPr>
        <w:rPr>
          <w:lang w:val="en-CA"/>
        </w:rPr>
      </w:pPr>
    </w:p>
    <w:p w14:paraId="33C5E0B2" w14:textId="6E510A72" w:rsidR="00237205" w:rsidRPr="006C1C47" w:rsidRDefault="006C1C47">
      <w:pPr>
        <w:rPr>
          <w:b/>
          <w:lang w:val="en-CA"/>
        </w:rPr>
      </w:pPr>
      <w:r w:rsidRPr="006C1C47">
        <w:rPr>
          <w:b/>
          <w:lang w:val="en-CA"/>
        </w:rPr>
        <w:t xml:space="preserve">Summative Assessment –Assignment 5: </w:t>
      </w:r>
      <w:r>
        <w:rPr>
          <w:b/>
          <w:lang w:val="en-CA"/>
        </w:rPr>
        <w:t xml:space="preserve">Virtual </w:t>
      </w:r>
      <w:r w:rsidRPr="006C1C47">
        <w:rPr>
          <w:b/>
          <w:lang w:val="en-CA"/>
        </w:rPr>
        <w:t>ePortfolio</w:t>
      </w:r>
      <w:r>
        <w:rPr>
          <w:b/>
          <w:lang w:val="en-CA"/>
        </w:rPr>
        <w:t xml:space="preserve">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83829" w:rsidRPr="003F6C0A" w14:paraId="157BF61A" w14:textId="77777777" w:rsidTr="00183829">
        <w:tc>
          <w:tcPr>
            <w:tcW w:w="4392" w:type="dxa"/>
          </w:tcPr>
          <w:p w14:paraId="4AA02AC4" w14:textId="1A5D5338" w:rsidR="00183829" w:rsidRPr="003F6C0A" w:rsidRDefault="00183829">
            <w:pPr>
              <w:rPr>
                <w:b/>
              </w:rPr>
            </w:pPr>
            <w:r w:rsidRPr="003F6C0A">
              <w:rPr>
                <w:b/>
              </w:rPr>
              <w:t>L</w:t>
            </w:r>
            <w:r w:rsidR="006C1C47" w:rsidRPr="003F6C0A">
              <w:rPr>
                <w:b/>
              </w:rPr>
              <w:t xml:space="preserve">earning </w:t>
            </w:r>
            <w:r w:rsidRPr="003F6C0A">
              <w:rPr>
                <w:b/>
              </w:rPr>
              <w:t>O</w:t>
            </w:r>
            <w:r w:rsidR="006C1C47" w:rsidRPr="003F6C0A">
              <w:rPr>
                <w:b/>
              </w:rPr>
              <w:t>utcome</w:t>
            </w:r>
          </w:p>
        </w:tc>
        <w:tc>
          <w:tcPr>
            <w:tcW w:w="4392" w:type="dxa"/>
          </w:tcPr>
          <w:p w14:paraId="7D956E4D" w14:textId="1987D311" w:rsidR="00183829" w:rsidRPr="003F6C0A" w:rsidRDefault="006C1C47">
            <w:pPr>
              <w:rPr>
                <w:b/>
              </w:rPr>
            </w:pPr>
            <w:r w:rsidRPr="003F6C0A">
              <w:rPr>
                <w:b/>
              </w:rPr>
              <w:t>Assessment C</w:t>
            </w:r>
            <w:r w:rsidR="00183829" w:rsidRPr="003F6C0A">
              <w:rPr>
                <w:b/>
              </w:rPr>
              <w:t>riteria</w:t>
            </w:r>
          </w:p>
        </w:tc>
        <w:tc>
          <w:tcPr>
            <w:tcW w:w="4392" w:type="dxa"/>
          </w:tcPr>
          <w:p w14:paraId="68B57CA7" w14:textId="2FEA78A9" w:rsidR="00183829" w:rsidRPr="003F6C0A" w:rsidRDefault="00DB6A06">
            <w:pPr>
              <w:rPr>
                <w:b/>
              </w:rPr>
            </w:pPr>
            <w:proofErr w:type="gramStart"/>
            <w:r w:rsidRPr="003F6C0A">
              <w:rPr>
                <w:b/>
              </w:rPr>
              <w:t>ePortfolio</w:t>
            </w:r>
            <w:proofErr w:type="gramEnd"/>
          </w:p>
        </w:tc>
      </w:tr>
      <w:tr w:rsidR="00183829" w14:paraId="58546210" w14:textId="77777777" w:rsidTr="00183829">
        <w:tc>
          <w:tcPr>
            <w:tcW w:w="4392" w:type="dxa"/>
          </w:tcPr>
          <w:p w14:paraId="4F9CF858" w14:textId="6553FFC6" w:rsidR="00183829" w:rsidRPr="00630E35" w:rsidRDefault="00630E35">
            <w:r w:rsidRPr="00630E35">
              <w:t xml:space="preserve">1. </w:t>
            </w:r>
            <w:r w:rsidR="006C1C47" w:rsidRPr="006C1C47">
              <w:t>Apply principles of effective authentic learning and assessment to curriculum planning.</w:t>
            </w:r>
          </w:p>
        </w:tc>
        <w:tc>
          <w:tcPr>
            <w:tcW w:w="4392" w:type="dxa"/>
          </w:tcPr>
          <w:p w14:paraId="53F02AF3" w14:textId="48C56847" w:rsidR="00183829" w:rsidRPr="00630E35" w:rsidRDefault="00630E35">
            <w:r w:rsidRPr="00630E35">
              <w:t>Evaluates own teaching context and determines appropriate applications of authentic learning activities and assessment methods</w:t>
            </w:r>
          </w:p>
        </w:tc>
        <w:tc>
          <w:tcPr>
            <w:tcW w:w="4392" w:type="dxa"/>
          </w:tcPr>
          <w:p w14:paraId="4CB69302" w14:textId="7889B867" w:rsidR="006C1C47" w:rsidRDefault="006C1C47" w:rsidP="006C1C47">
            <w:r>
              <w:t xml:space="preserve">Reflective summary </w:t>
            </w:r>
            <w:r w:rsidR="003060BF">
              <w:t>posted to forum</w:t>
            </w:r>
          </w:p>
          <w:p w14:paraId="07FFD974" w14:textId="56743842" w:rsidR="006C1C47" w:rsidRDefault="006C1C47" w:rsidP="006C1C47">
            <w:r>
              <w:t>Selected journal entries</w:t>
            </w:r>
            <w:r w:rsidR="003060BF">
              <w:t xml:space="preserve"> </w:t>
            </w:r>
          </w:p>
          <w:p w14:paraId="3FAC8418" w14:textId="6DBF3A6B" w:rsidR="00183829" w:rsidRPr="00630E35" w:rsidRDefault="00183829" w:rsidP="006C1C47"/>
        </w:tc>
      </w:tr>
      <w:tr w:rsidR="00183829" w14:paraId="262D184E" w14:textId="77777777" w:rsidTr="00183829">
        <w:tc>
          <w:tcPr>
            <w:tcW w:w="4392" w:type="dxa"/>
          </w:tcPr>
          <w:p w14:paraId="3842D562" w14:textId="1487B7DD" w:rsidR="00183829" w:rsidRPr="00630E35" w:rsidRDefault="00630E35">
            <w:r w:rsidRPr="00630E35">
              <w:t>2.</w:t>
            </w:r>
            <w:r w:rsidR="006C1C47" w:rsidRPr="006C1C47">
              <w:t xml:space="preserve"> Apply key concepts of a learner-centered approach to the design of learning and assessment activities in courses.</w:t>
            </w:r>
          </w:p>
        </w:tc>
        <w:tc>
          <w:tcPr>
            <w:tcW w:w="4392" w:type="dxa"/>
          </w:tcPr>
          <w:p w14:paraId="7700D4B5" w14:textId="583E4B40" w:rsidR="00183829" w:rsidRPr="00630E35" w:rsidRDefault="00630E35">
            <w:r w:rsidRPr="00630E35">
              <w:t xml:space="preserve">Explains the rationale for applying key concepts of a learner-centered approach to own course or unit design. </w:t>
            </w:r>
          </w:p>
        </w:tc>
        <w:tc>
          <w:tcPr>
            <w:tcW w:w="4392" w:type="dxa"/>
          </w:tcPr>
          <w:p w14:paraId="75ED2839" w14:textId="6D72F21D" w:rsidR="00183829" w:rsidRPr="00630E35" w:rsidRDefault="006C1C47" w:rsidP="006C1C47">
            <w:r>
              <w:t xml:space="preserve">Selected artifacts from your own work or others – explain why it was chosen </w:t>
            </w:r>
          </w:p>
        </w:tc>
      </w:tr>
      <w:tr w:rsidR="00183829" w14:paraId="2582C02D" w14:textId="77777777" w:rsidTr="00183829">
        <w:tc>
          <w:tcPr>
            <w:tcW w:w="4392" w:type="dxa"/>
          </w:tcPr>
          <w:p w14:paraId="269E606B" w14:textId="41741712" w:rsidR="00183829" w:rsidRPr="00630E35" w:rsidRDefault="00630E35">
            <w:r w:rsidRPr="00630E35">
              <w:t>6.</w:t>
            </w:r>
            <w:r w:rsidR="006C1C47" w:rsidRPr="006C1C47">
              <w:t xml:space="preserve"> Select and apply suitable and relevant authentic assessment methods, including peer and self-assessment.</w:t>
            </w:r>
          </w:p>
        </w:tc>
        <w:tc>
          <w:tcPr>
            <w:tcW w:w="4392" w:type="dxa"/>
          </w:tcPr>
          <w:p w14:paraId="24E5B779" w14:textId="7DD7CEF9" w:rsidR="00183829" w:rsidRPr="00630E35" w:rsidRDefault="00630E35">
            <w:r w:rsidRPr="00630E35">
              <w:t>Provides formative feedback to colleagues in a constructive manner.</w:t>
            </w:r>
          </w:p>
        </w:tc>
        <w:tc>
          <w:tcPr>
            <w:tcW w:w="4392" w:type="dxa"/>
          </w:tcPr>
          <w:p w14:paraId="1AC7DB92" w14:textId="439F2B18" w:rsidR="00183829" w:rsidRDefault="006C1C47">
            <w:r>
              <w:t>Peer feedback</w:t>
            </w:r>
            <w:r w:rsidR="003060BF">
              <w:t xml:space="preserve"> </w:t>
            </w:r>
          </w:p>
          <w:p w14:paraId="1BBC6531" w14:textId="395188F4" w:rsidR="006C1C47" w:rsidRPr="00630E35" w:rsidRDefault="006C1C47"/>
        </w:tc>
      </w:tr>
      <w:tr w:rsidR="00183829" w14:paraId="54ACC290" w14:textId="77777777" w:rsidTr="00183829">
        <w:tc>
          <w:tcPr>
            <w:tcW w:w="4392" w:type="dxa"/>
          </w:tcPr>
          <w:p w14:paraId="4DAFFDDF" w14:textId="0D1863AC" w:rsidR="00183829" w:rsidRDefault="00183829">
            <w:pPr>
              <w:rPr>
                <w:lang w:val="en-CA"/>
              </w:rPr>
            </w:pPr>
          </w:p>
        </w:tc>
        <w:tc>
          <w:tcPr>
            <w:tcW w:w="4392" w:type="dxa"/>
          </w:tcPr>
          <w:p w14:paraId="73AB2335" w14:textId="77777777" w:rsidR="00183829" w:rsidRDefault="00183829">
            <w:pPr>
              <w:rPr>
                <w:lang w:val="en-CA"/>
              </w:rPr>
            </w:pPr>
          </w:p>
        </w:tc>
        <w:tc>
          <w:tcPr>
            <w:tcW w:w="4392" w:type="dxa"/>
          </w:tcPr>
          <w:p w14:paraId="0772A83C" w14:textId="77777777" w:rsidR="00183829" w:rsidRDefault="00183829">
            <w:pPr>
              <w:rPr>
                <w:lang w:val="en-CA"/>
              </w:rPr>
            </w:pPr>
          </w:p>
        </w:tc>
      </w:tr>
    </w:tbl>
    <w:p w14:paraId="1CDDABF1" w14:textId="77777777" w:rsidR="00CC0ED6" w:rsidRPr="00237205" w:rsidRDefault="00CC0ED6">
      <w:pPr>
        <w:rPr>
          <w:lang w:val="en-CA"/>
        </w:rPr>
      </w:pPr>
    </w:p>
    <w:sectPr w:rsidR="00CC0ED6" w:rsidRPr="00237205" w:rsidSect="00237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E9"/>
    <w:multiLevelType w:val="hybridMultilevel"/>
    <w:tmpl w:val="AB52D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504BF"/>
    <w:multiLevelType w:val="hybridMultilevel"/>
    <w:tmpl w:val="99560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21B"/>
    <w:multiLevelType w:val="hybridMultilevel"/>
    <w:tmpl w:val="AEB8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4224"/>
    <w:multiLevelType w:val="hybridMultilevel"/>
    <w:tmpl w:val="47701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07328"/>
    <w:multiLevelType w:val="hybridMultilevel"/>
    <w:tmpl w:val="628A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4E99"/>
    <w:multiLevelType w:val="hybridMultilevel"/>
    <w:tmpl w:val="ED5C9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777C2"/>
    <w:multiLevelType w:val="hybridMultilevel"/>
    <w:tmpl w:val="4AF628AC"/>
    <w:lvl w:ilvl="0" w:tplc="C218922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96BA2"/>
    <w:multiLevelType w:val="hybridMultilevel"/>
    <w:tmpl w:val="0BD2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E39A6"/>
    <w:multiLevelType w:val="hybridMultilevel"/>
    <w:tmpl w:val="5D16A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87341"/>
    <w:multiLevelType w:val="hybridMultilevel"/>
    <w:tmpl w:val="8AE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05"/>
    <w:rsid w:val="00044568"/>
    <w:rsid w:val="0004542B"/>
    <w:rsid w:val="00050FFA"/>
    <w:rsid w:val="000B2DA6"/>
    <w:rsid w:val="0013592D"/>
    <w:rsid w:val="00146898"/>
    <w:rsid w:val="001836B3"/>
    <w:rsid w:val="00183829"/>
    <w:rsid w:val="002366A7"/>
    <w:rsid w:val="00237205"/>
    <w:rsid w:val="00244869"/>
    <w:rsid w:val="0028734E"/>
    <w:rsid w:val="002B00EB"/>
    <w:rsid w:val="002B0B9D"/>
    <w:rsid w:val="002F41EE"/>
    <w:rsid w:val="003053A7"/>
    <w:rsid w:val="003060BF"/>
    <w:rsid w:val="00326938"/>
    <w:rsid w:val="0038420D"/>
    <w:rsid w:val="003A1D90"/>
    <w:rsid w:val="003B0D50"/>
    <w:rsid w:val="003B286E"/>
    <w:rsid w:val="003B2C61"/>
    <w:rsid w:val="003D1BB3"/>
    <w:rsid w:val="003F4571"/>
    <w:rsid w:val="003F6C0A"/>
    <w:rsid w:val="004049C0"/>
    <w:rsid w:val="00410293"/>
    <w:rsid w:val="00426F42"/>
    <w:rsid w:val="004751FE"/>
    <w:rsid w:val="00483107"/>
    <w:rsid w:val="0049489D"/>
    <w:rsid w:val="0049568D"/>
    <w:rsid w:val="004B7F38"/>
    <w:rsid w:val="004F55CF"/>
    <w:rsid w:val="005072A1"/>
    <w:rsid w:val="00514027"/>
    <w:rsid w:val="00533FFE"/>
    <w:rsid w:val="00570C08"/>
    <w:rsid w:val="00572467"/>
    <w:rsid w:val="00596339"/>
    <w:rsid w:val="005B5E13"/>
    <w:rsid w:val="005C2FE6"/>
    <w:rsid w:val="00616BD5"/>
    <w:rsid w:val="00626776"/>
    <w:rsid w:val="00630E35"/>
    <w:rsid w:val="006476AF"/>
    <w:rsid w:val="0068646A"/>
    <w:rsid w:val="006B2AB2"/>
    <w:rsid w:val="006C1C47"/>
    <w:rsid w:val="007132BF"/>
    <w:rsid w:val="00726ECC"/>
    <w:rsid w:val="007278A4"/>
    <w:rsid w:val="008210B4"/>
    <w:rsid w:val="008334F5"/>
    <w:rsid w:val="00844A8F"/>
    <w:rsid w:val="00850527"/>
    <w:rsid w:val="00894363"/>
    <w:rsid w:val="008A0ACA"/>
    <w:rsid w:val="008A62A2"/>
    <w:rsid w:val="008D13FC"/>
    <w:rsid w:val="008E4642"/>
    <w:rsid w:val="00931A89"/>
    <w:rsid w:val="00971D03"/>
    <w:rsid w:val="009C6F1F"/>
    <w:rsid w:val="009E7CE4"/>
    <w:rsid w:val="009E7F73"/>
    <w:rsid w:val="00A14C06"/>
    <w:rsid w:val="00A3074B"/>
    <w:rsid w:val="00A4037B"/>
    <w:rsid w:val="00A53AB6"/>
    <w:rsid w:val="00A578F3"/>
    <w:rsid w:val="00A71874"/>
    <w:rsid w:val="00A7473E"/>
    <w:rsid w:val="00AA1FD5"/>
    <w:rsid w:val="00AC617A"/>
    <w:rsid w:val="00AD1763"/>
    <w:rsid w:val="00AF58CD"/>
    <w:rsid w:val="00B21A0F"/>
    <w:rsid w:val="00B245EF"/>
    <w:rsid w:val="00B4197B"/>
    <w:rsid w:val="00B6056A"/>
    <w:rsid w:val="00B6480C"/>
    <w:rsid w:val="00B74467"/>
    <w:rsid w:val="00B83394"/>
    <w:rsid w:val="00BA5725"/>
    <w:rsid w:val="00BF20B9"/>
    <w:rsid w:val="00BF5447"/>
    <w:rsid w:val="00C12EC0"/>
    <w:rsid w:val="00C7317B"/>
    <w:rsid w:val="00CB00F2"/>
    <w:rsid w:val="00CB0DB1"/>
    <w:rsid w:val="00CC0ED6"/>
    <w:rsid w:val="00CD6F1C"/>
    <w:rsid w:val="00CE15D9"/>
    <w:rsid w:val="00D32A4C"/>
    <w:rsid w:val="00D42D42"/>
    <w:rsid w:val="00D56316"/>
    <w:rsid w:val="00D601B8"/>
    <w:rsid w:val="00D92C55"/>
    <w:rsid w:val="00DB6A06"/>
    <w:rsid w:val="00DF3228"/>
    <w:rsid w:val="00E13034"/>
    <w:rsid w:val="00E37F89"/>
    <w:rsid w:val="00E622B7"/>
    <w:rsid w:val="00E714D4"/>
    <w:rsid w:val="00E750F7"/>
    <w:rsid w:val="00EE0B7B"/>
    <w:rsid w:val="00F35D00"/>
    <w:rsid w:val="00F35D0F"/>
    <w:rsid w:val="00F47435"/>
    <w:rsid w:val="00F64DA0"/>
    <w:rsid w:val="00F74DA0"/>
    <w:rsid w:val="00FE3474"/>
    <w:rsid w:val="00FE4AC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B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fmueller.faculty.noctrl.edu/toolbox/portfolio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890</Words>
  <Characters>5074</Characters>
  <Application>Microsoft Macintosh Word</Application>
  <DocSecurity>0</DocSecurity>
  <Lines>42</Lines>
  <Paragraphs>11</Paragraphs>
  <ScaleCrop>false</ScaleCrop>
  <Company>Royal Roads University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14</cp:revision>
  <dcterms:created xsi:type="dcterms:W3CDTF">2013-03-16T19:30:00Z</dcterms:created>
  <dcterms:modified xsi:type="dcterms:W3CDTF">2013-03-22T23:46:00Z</dcterms:modified>
</cp:coreProperties>
</file>