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0353" w14:textId="7F0A705A" w:rsidR="00AD7026" w:rsidRPr="009672CB" w:rsidRDefault="00AD7026" w:rsidP="00AD7026">
      <w:pPr>
        <w:rPr>
          <w:sz w:val="24"/>
          <w:szCs w:val="24"/>
        </w:rPr>
      </w:pPr>
      <w:r>
        <w:rPr>
          <w:sz w:val="24"/>
          <w:szCs w:val="24"/>
        </w:rPr>
        <w:t>Primer Part T</w:t>
      </w:r>
      <w:r w:rsidR="00F53ED9">
        <w:rPr>
          <w:sz w:val="24"/>
          <w:szCs w:val="24"/>
        </w:rPr>
        <w:t>hree</w:t>
      </w:r>
    </w:p>
    <w:p w14:paraId="3A7781A9" w14:textId="77777777" w:rsidR="00AD7026" w:rsidRDefault="00AD7026" w:rsidP="00AD7026">
      <w:pPr>
        <w:spacing w:after="0" w:line="240" w:lineRule="auto"/>
        <w:rPr>
          <w:b/>
          <w:bCs/>
        </w:rPr>
      </w:pPr>
      <w:r>
        <w:rPr>
          <w:b/>
          <w:bCs/>
        </w:rPr>
        <w:t>Understanding the Role of Research in Parks and Protected Areas and Applying Evidence</w:t>
      </w:r>
    </w:p>
    <w:p w14:paraId="15B609A3" w14:textId="77777777" w:rsidR="00AD7026" w:rsidRDefault="00AD7026" w:rsidP="00AD7026">
      <w:pPr>
        <w:spacing w:after="0" w:line="240" w:lineRule="auto"/>
        <w:rPr>
          <w:b/>
          <w:bCs/>
        </w:rPr>
      </w:pPr>
    </w:p>
    <w:p w14:paraId="039C7282" w14:textId="77777777" w:rsidR="00AD7026" w:rsidRPr="009672CB" w:rsidRDefault="00AD7026" w:rsidP="00AD7026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23E192DC" wp14:editId="1FCBCD27">
            <wp:extent cx="5943600" cy="1983105"/>
            <wp:effectExtent l="0" t="0" r="0" b="0"/>
            <wp:docPr id="1" name="Picture 1" descr="What we heard - Jasper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we heard - Jasper National 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271D" w14:textId="68F4006E" w:rsidR="00A55A19" w:rsidRDefault="00A55A19"/>
    <w:p w14:paraId="0E99D653" w14:textId="614B5A27" w:rsidR="00AD7026" w:rsidRDefault="00AD7026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Primer </w:t>
      </w:r>
      <w:r w:rsidRPr="000A3A01">
        <w:rPr>
          <w:rFonts w:cstheme="minorHAnsi"/>
          <w:u w:val="single"/>
        </w:rPr>
        <w:t>Readings and Resources</w:t>
      </w:r>
    </w:p>
    <w:p w14:paraId="0D7958EE" w14:textId="74898F08" w:rsidR="00BF05DF" w:rsidRPr="004D5F86" w:rsidRDefault="00BF05DF" w:rsidP="00BF05DF">
      <w:pPr>
        <w:spacing w:after="0" w:line="240" w:lineRule="auto"/>
        <w:ind w:left="567"/>
        <w:rPr>
          <w:rFonts w:cstheme="minorHAnsi"/>
        </w:rPr>
      </w:pPr>
      <w:r w:rsidRPr="004D5F86">
        <w:rPr>
          <w:rStyle w:val="nlmstring-name"/>
          <w:rFonts w:cstheme="minorHAnsi"/>
          <w:color w:val="333333"/>
          <w:shd w:val="clear" w:color="auto" w:fill="FFFFFF"/>
        </w:rPr>
        <w:t>Lemieux</w:t>
      </w:r>
      <w:r w:rsidRPr="004D5F86">
        <w:rPr>
          <w:rFonts w:cstheme="minorHAnsi"/>
          <w:color w:val="333333"/>
          <w:shd w:val="clear" w:color="auto" w:fill="FFFFFF"/>
        </w:rPr>
        <w:t>, C.J., </w:t>
      </w:r>
      <w:r w:rsidRPr="004D5F86">
        <w:rPr>
          <w:rStyle w:val="nlmstring-name"/>
          <w:rFonts w:cstheme="minorHAnsi"/>
          <w:color w:val="333333"/>
          <w:shd w:val="clear" w:color="auto" w:fill="FFFFFF"/>
        </w:rPr>
        <w:t>Groulx, M.W.</w:t>
      </w:r>
      <w:r w:rsidRPr="004D5F86">
        <w:rPr>
          <w:rFonts w:cstheme="minorHAnsi"/>
          <w:color w:val="333333"/>
          <w:shd w:val="clear" w:color="auto" w:fill="FFFFFF"/>
        </w:rPr>
        <w:t>, </w:t>
      </w:r>
      <w:r w:rsidRPr="004D5F86">
        <w:rPr>
          <w:rStyle w:val="nlmstring-name"/>
          <w:rFonts w:cstheme="minorHAnsi"/>
          <w:color w:val="333333"/>
          <w:shd w:val="clear" w:color="auto" w:fill="FFFFFF"/>
        </w:rPr>
        <w:t>Bocking, S.</w:t>
      </w:r>
      <w:r w:rsidRPr="004D5F86">
        <w:rPr>
          <w:rFonts w:cstheme="minorHAnsi"/>
          <w:color w:val="333333"/>
          <w:shd w:val="clear" w:color="auto" w:fill="FFFFFF"/>
        </w:rPr>
        <w:t xml:space="preserve">, &amp; </w:t>
      </w:r>
      <w:proofErr w:type="spellStart"/>
      <w:r w:rsidRPr="004D5F86">
        <w:rPr>
          <w:rStyle w:val="nlmstring-name"/>
          <w:rFonts w:cstheme="minorHAnsi"/>
          <w:color w:val="333333"/>
          <w:shd w:val="clear" w:color="auto" w:fill="FFFFFF"/>
        </w:rPr>
        <w:t>Beechey</w:t>
      </w:r>
      <w:proofErr w:type="spellEnd"/>
      <w:r w:rsidRPr="004D5F86">
        <w:rPr>
          <w:rStyle w:val="nlmstring-name"/>
          <w:rFonts w:cstheme="minorHAnsi"/>
          <w:color w:val="333333"/>
          <w:shd w:val="clear" w:color="auto" w:fill="FFFFFF"/>
        </w:rPr>
        <w:t>, T.J</w:t>
      </w:r>
      <w:r w:rsidRPr="004D5F86">
        <w:rPr>
          <w:rFonts w:cstheme="minorHAnsi"/>
          <w:color w:val="333333"/>
          <w:shd w:val="clear" w:color="auto" w:fill="FFFFFF"/>
        </w:rPr>
        <w:t xml:space="preserve">. </w:t>
      </w:r>
      <w:r>
        <w:rPr>
          <w:rFonts w:cstheme="minorHAnsi"/>
          <w:color w:val="333333"/>
          <w:shd w:val="clear" w:color="auto" w:fill="FFFFFF"/>
        </w:rPr>
        <w:t xml:space="preserve">(2018). </w:t>
      </w:r>
      <w:r w:rsidRPr="004D5F86">
        <w:rPr>
          <w:rFonts w:cstheme="minorHAnsi"/>
          <w:color w:val="333333"/>
          <w:shd w:val="clear" w:color="auto" w:fill="FFFFFF"/>
        </w:rPr>
        <w:t xml:space="preserve">Evidence-based decision-making in Canada’s protected areas organizations: Implications for management </w:t>
      </w:r>
      <w:r>
        <w:rPr>
          <w:rFonts w:cstheme="minorHAnsi"/>
          <w:color w:val="333333"/>
          <w:shd w:val="clear" w:color="auto" w:fill="FFFFFF"/>
        </w:rPr>
        <w:t>e</w:t>
      </w:r>
      <w:r w:rsidRPr="004D5F86">
        <w:rPr>
          <w:rFonts w:cstheme="minorHAnsi"/>
          <w:color w:val="333333"/>
          <w:shd w:val="clear" w:color="auto" w:fill="FFFFFF"/>
        </w:rPr>
        <w:t>ffectiveness. </w:t>
      </w:r>
      <w:r w:rsidRPr="004D5F86">
        <w:rPr>
          <w:rFonts w:cstheme="minorHAnsi"/>
          <w:i/>
          <w:iCs/>
          <w:color w:val="333333"/>
          <w:shd w:val="clear" w:color="auto" w:fill="FFFFFF"/>
        </w:rPr>
        <w:t>FACETS</w:t>
      </w:r>
      <w:r w:rsidRPr="004D5F86">
        <w:rPr>
          <w:rFonts w:cstheme="minorHAnsi"/>
          <w:color w:val="333333"/>
          <w:shd w:val="clear" w:color="auto" w:fill="FFFFFF"/>
        </w:rPr>
        <w:t>. 3(1): 392-14. </w:t>
      </w:r>
      <w:hyperlink r:id="rId6" w:history="1">
        <w:r w:rsidRPr="00C43594">
          <w:rPr>
            <w:rStyle w:val="Hyperlink"/>
          </w:rPr>
          <w:t>https://www.facetsjournal.com/doi/pdf/10.1139/facets2017-0107</w:t>
        </w:r>
      </w:hyperlink>
      <w:r w:rsidRPr="000A3A01">
        <w:t xml:space="preserve"> </w:t>
      </w:r>
    </w:p>
    <w:p w14:paraId="22CE6894" w14:textId="64C8BE27" w:rsidR="00AD7026" w:rsidRDefault="00AD7026"/>
    <w:p w14:paraId="5428FCB8" w14:textId="77777777" w:rsidR="00F53ED9" w:rsidRPr="00B51936" w:rsidRDefault="00F53ED9" w:rsidP="00F9123F">
      <w:pPr>
        <w:spacing w:after="0" w:line="240" w:lineRule="auto"/>
        <w:rPr>
          <w:i/>
          <w:iCs/>
        </w:rPr>
      </w:pPr>
      <w:r w:rsidRPr="00B51936">
        <w:rPr>
          <w:i/>
          <w:iCs/>
        </w:rPr>
        <w:t>What are the Challenges?</w:t>
      </w:r>
    </w:p>
    <w:p w14:paraId="4BAF30FA" w14:textId="0FA04A67" w:rsidR="00F9123F" w:rsidRDefault="00F9123F" w:rsidP="00F9123F">
      <w:pPr>
        <w:spacing w:after="0" w:line="240" w:lineRule="auto"/>
        <w:rPr>
          <w:rFonts w:cstheme="minorHAnsi"/>
          <w:color w:val="333333"/>
          <w:shd w:val="clear" w:color="auto" w:fill="FAFAFA"/>
        </w:rPr>
      </w:pPr>
      <w:r>
        <w:t xml:space="preserve">Lemieux et al. uses the term barriers to describe the challenges of placing research into management and decision-making.  </w:t>
      </w:r>
      <w:r>
        <w:t>“</w:t>
      </w:r>
      <w:r w:rsidRPr="00E05390">
        <w:rPr>
          <w:rFonts w:cstheme="minorHAnsi"/>
          <w:color w:val="333333"/>
          <w:shd w:val="clear" w:color="auto" w:fill="FAFAFA"/>
        </w:rPr>
        <w:t>It seems clear from the survey results that Canadian protected areas managers face a suite of complex barriers in the use of evidence-based information</w:t>
      </w:r>
      <w:r>
        <w:rPr>
          <w:rFonts w:cstheme="minorHAnsi"/>
          <w:color w:val="333333"/>
          <w:shd w:val="clear" w:color="auto" w:fill="FAFAFA"/>
        </w:rPr>
        <w:t xml:space="preserve">” (Lemieux et al., 2018, p. </w:t>
      </w:r>
      <w:r w:rsidR="00882E04">
        <w:rPr>
          <w:rFonts w:cstheme="minorHAnsi"/>
          <w:color w:val="333333"/>
          <w:shd w:val="clear" w:color="auto" w:fill="FAFAFA"/>
        </w:rPr>
        <w:t>19</w:t>
      </w:r>
      <w:r>
        <w:rPr>
          <w:rFonts w:cstheme="minorHAnsi"/>
          <w:color w:val="333333"/>
          <w:shd w:val="clear" w:color="auto" w:fill="FAFAFA"/>
        </w:rPr>
        <w:t>).</w:t>
      </w:r>
    </w:p>
    <w:p w14:paraId="13530CFD" w14:textId="742608E5" w:rsidR="00882E04" w:rsidRDefault="00882E04" w:rsidP="00F9123F">
      <w:pPr>
        <w:spacing w:after="0" w:line="240" w:lineRule="auto"/>
        <w:rPr>
          <w:rFonts w:cstheme="minorHAnsi"/>
          <w:color w:val="333333"/>
          <w:shd w:val="clear" w:color="auto" w:fill="FAFAFA"/>
        </w:rPr>
      </w:pPr>
    </w:p>
    <w:p w14:paraId="0A265AF3" w14:textId="0AF6E149" w:rsidR="00882E04" w:rsidRDefault="00882E04" w:rsidP="00882E04">
      <w:pPr>
        <w:spacing w:after="0" w:line="240" w:lineRule="auto"/>
      </w:pPr>
      <w:r>
        <w:t>They group these challenges</w:t>
      </w:r>
      <w:r>
        <w:t xml:space="preserve"> into two categories, personal barriers and barriers related to organizations, agencies, or groups.  Barriers are encountered by people wishing to access evidence, data, or research for the purpose or decision-making, and those who wish to share their research findings.  </w:t>
      </w:r>
    </w:p>
    <w:p w14:paraId="2C5A96A3" w14:textId="77777777" w:rsidR="00F9123F" w:rsidRDefault="00F9123F" w:rsidP="00F53ED9">
      <w:pPr>
        <w:spacing w:after="0" w:line="240" w:lineRule="auto"/>
        <w:ind w:left="567"/>
        <w:rPr>
          <w:rFonts w:cstheme="minorHAnsi"/>
          <w:color w:val="333333"/>
          <w:shd w:val="clear" w:color="auto" w:fill="FAFAFA"/>
        </w:rPr>
      </w:pPr>
    </w:p>
    <w:p w14:paraId="4373FBAE" w14:textId="575FD481" w:rsidR="00F53ED9" w:rsidRDefault="00882E04" w:rsidP="00882E04">
      <w:pPr>
        <w:spacing w:after="0" w:line="240" w:lineRule="auto"/>
        <w:rPr>
          <w:rFonts w:cstheme="minorHAnsi"/>
        </w:rPr>
      </w:pPr>
      <w:r>
        <w:rPr>
          <w:rFonts w:cstheme="minorHAnsi"/>
          <w:color w:val="333333"/>
          <w:shd w:val="clear" w:color="auto" w:fill="FAFAFA"/>
        </w:rPr>
        <w:t xml:space="preserve">Lemieux et al. go on to be more specific about the challenges facing Parks Canada in their comment </w:t>
      </w:r>
      <w:r w:rsidR="00F53ED9" w:rsidRPr="008F6DDB">
        <w:rPr>
          <w:rFonts w:cstheme="minorHAnsi"/>
          <w:color w:val="333333"/>
          <w:shd w:val="clear" w:color="auto" w:fill="FAFAFA"/>
        </w:rPr>
        <w:t>“A report from the </w:t>
      </w:r>
      <w:r w:rsidR="00F53ED9" w:rsidRPr="008F6DDB">
        <w:rPr>
          <w:rFonts w:cstheme="minorHAnsi"/>
          <w:shd w:val="clear" w:color="auto" w:fill="FAFAFA"/>
        </w:rPr>
        <w:t>Office of the Auditor General of Canada in (2013)</w:t>
      </w:r>
      <w:r w:rsidR="00F53ED9" w:rsidRPr="008F6DDB">
        <w:rPr>
          <w:rFonts w:cstheme="minorHAnsi"/>
          <w:color w:val="333333"/>
          <w:shd w:val="clear" w:color="auto" w:fill="FAFAFA"/>
        </w:rPr>
        <w:t> … concluded Parks Canada has struggled in its efforts to maintain or restore ecological integrity in national parks due to a lack of information for decision-making (e.g., monitoring data), decreased spending, and significant declines in staffing (including a decline in scientific staff by one-third) (</w:t>
      </w:r>
      <w:r w:rsidR="00F53ED9" w:rsidRPr="008F6DDB">
        <w:rPr>
          <w:rFonts w:cstheme="minorHAnsi"/>
        </w:rPr>
        <w:t>(Lemie</w:t>
      </w:r>
      <w:r>
        <w:rPr>
          <w:rFonts w:cstheme="minorHAnsi"/>
        </w:rPr>
        <w:t>u</w:t>
      </w:r>
      <w:r w:rsidR="00F53ED9" w:rsidRPr="008F6DDB">
        <w:rPr>
          <w:rFonts w:cstheme="minorHAnsi"/>
        </w:rPr>
        <w:t>x, et al., 2017, p. 3).</w:t>
      </w:r>
    </w:p>
    <w:p w14:paraId="538B1E12" w14:textId="77777777" w:rsidR="00F53ED9" w:rsidRDefault="00F53ED9" w:rsidP="00F53ED9">
      <w:pPr>
        <w:spacing w:after="0" w:line="240" w:lineRule="auto"/>
        <w:ind w:left="567"/>
        <w:rPr>
          <w:rFonts w:cstheme="minorHAnsi"/>
        </w:rPr>
      </w:pPr>
    </w:p>
    <w:p w14:paraId="71E35720" w14:textId="7609CCD9" w:rsidR="00F53ED9" w:rsidRDefault="00882E04" w:rsidP="00882E0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Additional challenges could be the difficulty in coordinating and networking with the multiple agencies that are stakeholders in our natural spaces, </w:t>
      </w:r>
      <w:r w:rsidR="00187444">
        <w:rPr>
          <w:rFonts w:cstheme="minorHAnsi"/>
        </w:rPr>
        <w:t>resourcing the research/data synthesis, timing research to coincide with goals, objectives, and decisions, and a lengthy approval process to integrate research into practice.</w:t>
      </w:r>
    </w:p>
    <w:p w14:paraId="71049DA9" w14:textId="59214DE9" w:rsidR="00187444" w:rsidRDefault="00187444" w:rsidP="00882E04">
      <w:pPr>
        <w:spacing w:after="0" w:line="240" w:lineRule="auto"/>
        <w:rPr>
          <w:rFonts w:cstheme="minorHAnsi"/>
        </w:rPr>
      </w:pPr>
    </w:p>
    <w:p w14:paraId="6DB6C4AD" w14:textId="77777777" w:rsidR="00187444" w:rsidRDefault="00187444" w:rsidP="00882E04">
      <w:pPr>
        <w:spacing w:after="0" w:line="240" w:lineRule="auto"/>
        <w:rPr>
          <w:rFonts w:cstheme="minorHAnsi"/>
        </w:rPr>
      </w:pPr>
    </w:p>
    <w:p w14:paraId="40462759" w14:textId="77777777" w:rsidR="00F53ED9" w:rsidRDefault="00F53ED9" w:rsidP="00F53ED9">
      <w:pPr>
        <w:spacing w:after="0" w:line="240" w:lineRule="auto"/>
        <w:ind w:left="567"/>
      </w:pPr>
    </w:p>
    <w:p w14:paraId="336B0394" w14:textId="77777777" w:rsidR="00F53ED9" w:rsidRDefault="00F53ED9" w:rsidP="00F53ED9">
      <w:pPr>
        <w:spacing w:after="0" w:line="240" w:lineRule="auto"/>
        <w:ind w:left="567"/>
      </w:pPr>
    </w:p>
    <w:p w14:paraId="1F038C38" w14:textId="77777777" w:rsidR="00F53ED9" w:rsidRDefault="00F53ED9" w:rsidP="00F53ED9">
      <w:pPr>
        <w:spacing w:after="0" w:line="240" w:lineRule="auto"/>
        <w:ind w:left="567"/>
      </w:pPr>
    </w:p>
    <w:p w14:paraId="0433D96E" w14:textId="77777777" w:rsidR="00F53ED9" w:rsidRDefault="00F53ED9"/>
    <w:p w14:paraId="64F23560" w14:textId="379A058A" w:rsidR="00AD7026" w:rsidRDefault="00AD7026"/>
    <w:p w14:paraId="2AD345F1" w14:textId="19F3FE04" w:rsidR="00AD7026" w:rsidRPr="00B51936" w:rsidRDefault="00AD7026">
      <w:pPr>
        <w:rPr>
          <w:u w:val="single"/>
        </w:rPr>
      </w:pPr>
      <w:r w:rsidRPr="00B51936">
        <w:rPr>
          <w:u w:val="single"/>
        </w:rPr>
        <w:t>Self-</w:t>
      </w:r>
      <w:r w:rsidR="00B51936">
        <w:rPr>
          <w:u w:val="single"/>
        </w:rPr>
        <w:t>D</w:t>
      </w:r>
      <w:r w:rsidRPr="00B51936">
        <w:rPr>
          <w:u w:val="single"/>
        </w:rPr>
        <w:t>irected Activities</w:t>
      </w:r>
    </w:p>
    <w:p w14:paraId="2C6DCBF7" w14:textId="546661F2" w:rsidR="00AD7026" w:rsidRDefault="00AD7026">
      <w:pPr>
        <w:rPr>
          <w:i/>
          <w:iCs/>
        </w:rPr>
      </w:pPr>
      <w:r w:rsidRPr="00AD7026">
        <w:rPr>
          <w:i/>
          <w:iCs/>
        </w:rPr>
        <w:t>For Your Own Understanding</w:t>
      </w:r>
    </w:p>
    <w:p w14:paraId="6DE4D89A" w14:textId="40971FCA" w:rsidR="00F53ED9" w:rsidRPr="00B51936" w:rsidRDefault="00F53ED9" w:rsidP="00F53ED9">
      <w:pPr>
        <w:spacing w:after="0" w:line="240" w:lineRule="auto"/>
        <w:rPr>
          <w:b/>
          <w:bCs/>
        </w:rPr>
      </w:pPr>
      <w:r>
        <w:t>Identify two personal and two organizational</w:t>
      </w:r>
      <w:r w:rsidR="00B51936">
        <w:t xml:space="preserve"> challenges</w:t>
      </w:r>
      <w:r>
        <w:t xml:space="preserve"> to applying research to practice that you have either faced yourself or have observed in your work.  </w:t>
      </w:r>
      <w:r w:rsidR="00B51936" w:rsidRPr="00B51936">
        <w:rPr>
          <w:b/>
          <w:bCs/>
        </w:rPr>
        <w:t>Write a paragraph or two describing these challenges and the effect they have had on your ability to do your job.</w:t>
      </w:r>
    </w:p>
    <w:p w14:paraId="7F566F5F" w14:textId="77777777" w:rsidR="00F53ED9" w:rsidRDefault="00F53ED9" w:rsidP="00F53ED9">
      <w:pPr>
        <w:spacing w:after="0" w:line="240" w:lineRule="auto"/>
      </w:pPr>
    </w:p>
    <w:p w14:paraId="70F20FA5" w14:textId="77777777" w:rsidR="00F53ED9" w:rsidRDefault="00F53ED9" w:rsidP="00F53ED9">
      <w:pPr>
        <w:spacing w:after="0" w:line="240" w:lineRule="auto"/>
        <w:rPr>
          <w:u w:val="single"/>
        </w:rPr>
      </w:pPr>
      <w:r w:rsidRPr="00EF1E98">
        <w:rPr>
          <w:u w:val="single"/>
        </w:rPr>
        <w:t>Quiz</w:t>
      </w:r>
    </w:p>
    <w:p w14:paraId="114F2042" w14:textId="77777777" w:rsidR="00F53ED9" w:rsidRDefault="00F53ED9" w:rsidP="00F53ED9">
      <w:pPr>
        <w:spacing w:after="0" w:line="240" w:lineRule="auto"/>
        <w:rPr>
          <w:u w:val="single"/>
        </w:rPr>
      </w:pPr>
    </w:p>
    <w:p w14:paraId="23954C6F" w14:textId="668C9556" w:rsidR="00F53ED9" w:rsidRPr="00CD31C7" w:rsidRDefault="00B51936" w:rsidP="00F53ED9">
      <w:pPr>
        <w:pStyle w:val="ListParagraph"/>
        <w:numPr>
          <w:ilvl w:val="0"/>
          <w:numId w:val="2"/>
        </w:numPr>
        <w:spacing w:after="0" w:line="240" w:lineRule="auto"/>
      </w:pPr>
      <w:bookmarkStart w:id="0" w:name="_Hlk67228307"/>
      <w:r>
        <w:t>Challenges</w:t>
      </w:r>
      <w:r w:rsidR="00F53ED9" w:rsidRPr="00CD31C7">
        <w:t xml:space="preserve"> fall into two general categories</w:t>
      </w:r>
    </w:p>
    <w:p w14:paraId="31A20A9A" w14:textId="77777777" w:rsidR="00F53ED9" w:rsidRPr="00CD31C7" w:rsidRDefault="00F53ED9" w:rsidP="00F53ED9">
      <w:pPr>
        <w:pStyle w:val="ListParagraph"/>
        <w:numPr>
          <w:ilvl w:val="1"/>
          <w:numId w:val="2"/>
        </w:numPr>
        <w:spacing w:after="0" w:line="240" w:lineRule="auto"/>
        <w:rPr>
          <w:u w:val="single"/>
        </w:rPr>
      </w:pPr>
      <w:r>
        <w:t>Personal and relational</w:t>
      </w:r>
    </w:p>
    <w:p w14:paraId="307D8C57" w14:textId="77777777" w:rsidR="00F53ED9" w:rsidRPr="00CD31C7" w:rsidRDefault="00F53ED9" w:rsidP="00F53ED9">
      <w:pPr>
        <w:pStyle w:val="ListParagraph"/>
        <w:numPr>
          <w:ilvl w:val="1"/>
          <w:numId w:val="2"/>
        </w:numPr>
        <w:spacing w:after="0" w:line="240" w:lineRule="auto"/>
        <w:rPr>
          <w:u w:val="single"/>
        </w:rPr>
      </w:pPr>
      <w:r>
        <w:t>Managerial and operational</w:t>
      </w:r>
    </w:p>
    <w:p w14:paraId="5B7DA9A4" w14:textId="77777777" w:rsidR="00F53ED9" w:rsidRPr="00CD31C7" w:rsidRDefault="00F53ED9" w:rsidP="00F53ED9">
      <w:pPr>
        <w:pStyle w:val="ListParagraph"/>
        <w:numPr>
          <w:ilvl w:val="1"/>
          <w:numId w:val="2"/>
        </w:numPr>
        <w:spacing w:after="0" w:line="240" w:lineRule="auto"/>
        <w:rPr>
          <w:u w:val="single"/>
        </w:rPr>
      </w:pPr>
      <w:r>
        <w:t>Personal and organizational</w:t>
      </w:r>
    </w:p>
    <w:p w14:paraId="7EE1CFB7" w14:textId="77777777" w:rsidR="00F53ED9" w:rsidRPr="00CD31C7" w:rsidRDefault="00F53ED9" w:rsidP="00F53ED9">
      <w:pPr>
        <w:pStyle w:val="ListParagraph"/>
        <w:numPr>
          <w:ilvl w:val="1"/>
          <w:numId w:val="2"/>
        </w:numPr>
        <w:spacing w:after="0" w:line="240" w:lineRule="auto"/>
        <w:rPr>
          <w:u w:val="single"/>
        </w:rPr>
      </w:pPr>
      <w:r>
        <w:t>Can be overcome and cannot be overcome</w:t>
      </w:r>
    </w:p>
    <w:p w14:paraId="37EAA933" w14:textId="77777777" w:rsidR="00F53ED9" w:rsidRDefault="00F53ED9" w:rsidP="00F53ED9">
      <w:pPr>
        <w:pStyle w:val="ListParagraph"/>
        <w:spacing w:after="0" w:line="240" w:lineRule="auto"/>
        <w:ind w:left="1440"/>
      </w:pPr>
      <w:r>
        <w:t>Answer c</w:t>
      </w:r>
    </w:p>
    <w:p w14:paraId="4069DDF9" w14:textId="77777777" w:rsidR="00F53ED9" w:rsidRDefault="00F53ED9" w:rsidP="00F53ED9">
      <w:pPr>
        <w:pStyle w:val="ListParagraph"/>
        <w:spacing w:after="0" w:line="240" w:lineRule="auto"/>
        <w:ind w:left="1440"/>
      </w:pPr>
    </w:p>
    <w:bookmarkEnd w:id="0"/>
    <w:p w14:paraId="71FD1D56" w14:textId="326092AA" w:rsidR="00F53ED9" w:rsidRPr="00D419BE" w:rsidRDefault="00F53ED9" w:rsidP="00F53ED9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 xml:space="preserve">Key </w:t>
      </w:r>
      <w:r w:rsidR="00B51936">
        <w:t>challenges</w:t>
      </w:r>
      <w:r>
        <w:t xml:space="preserve"> to </w:t>
      </w:r>
      <w:r w:rsidR="00B51936">
        <w:t>incorporating research to practice</w:t>
      </w:r>
      <w:r>
        <w:t xml:space="preserve"> are</w:t>
      </w:r>
    </w:p>
    <w:p w14:paraId="165B6BA0" w14:textId="77777777" w:rsidR="00F53ED9" w:rsidRPr="00D419BE" w:rsidRDefault="00F53ED9" w:rsidP="00F53ED9">
      <w:pPr>
        <w:pStyle w:val="ListParagraph"/>
        <w:numPr>
          <w:ilvl w:val="1"/>
          <w:numId w:val="2"/>
        </w:numPr>
        <w:spacing w:after="0" w:line="240" w:lineRule="auto"/>
        <w:rPr>
          <w:u w:val="single"/>
        </w:rPr>
      </w:pPr>
      <w:r>
        <w:t>Conflict</w:t>
      </w:r>
    </w:p>
    <w:p w14:paraId="4C3C8482" w14:textId="77777777" w:rsidR="00F53ED9" w:rsidRPr="00D419BE" w:rsidRDefault="00F53ED9" w:rsidP="00F53ED9">
      <w:pPr>
        <w:pStyle w:val="ListParagraph"/>
        <w:numPr>
          <w:ilvl w:val="1"/>
          <w:numId w:val="2"/>
        </w:numPr>
        <w:spacing w:after="0" w:line="240" w:lineRule="auto"/>
        <w:rPr>
          <w:u w:val="single"/>
        </w:rPr>
      </w:pPr>
      <w:r>
        <w:t>Time constraints</w:t>
      </w:r>
    </w:p>
    <w:p w14:paraId="48B44F96" w14:textId="77777777" w:rsidR="00F53ED9" w:rsidRPr="00D419BE" w:rsidRDefault="00F53ED9" w:rsidP="00F53ED9">
      <w:pPr>
        <w:pStyle w:val="ListParagraph"/>
        <w:numPr>
          <w:ilvl w:val="1"/>
          <w:numId w:val="2"/>
        </w:numPr>
        <w:spacing w:after="0" w:line="240" w:lineRule="auto"/>
        <w:rPr>
          <w:u w:val="single"/>
        </w:rPr>
      </w:pPr>
      <w:r>
        <w:t>Concentration</w:t>
      </w:r>
    </w:p>
    <w:p w14:paraId="485DF799" w14:textId="77777777" w:rsidR="00F53ED9" w:rsidRPr="00D419BE" w:rsidRDefault="00F53ED9" w:rsidP="00F53ED9">
      <w:pPr>
        <w:pStyle w:val="ListParagraph"/>
        <w:numPr>
          <w:ilvl w:val="1"/>
          <w:numId w:val="2"/>
        </w:numPr>
        <w:spacing w:after="0" w:line="240" w:lineRule="auto"/>
        <w:rPr>
          <w:u w:val="single"/>
        </w:rPr>
      </w:pPr>
      <w:r>
        <w:t>Access to data</w:t>
      </w:r>
    </w:p>
    <w:p w14:paraId="57F074B5" w14:textId="77777777" w:rsidR="00F53ED9" w:rsidRDefault="00F53ED9" w:rsidP="00F53ED9">
      <w:pPr>
        <w:pStyle w:val="ListParagraph"/>
        <w:spacing w:after="0" w:line="240" w:lineRule="auto"/>
        <w:ind w:left="1440"/>
      </w:pPr>
      <w:r>
        <w:t>Answer b and/or d</w:t>
      </w:r>
    </w:p>
    <w:p w14:paraId="3EBA3293" w14:textId="77777777" w:rsidR="00F53ED9" w:rsidRDefault="00F53ED9" w:rsidP="00F53ED9">
      <w:pPr>
        <w:pStyle w:val="ListParagraph"/>
        <w:spacing w:after="0" w:line="240" w:lineRule="auto"/>
        <w:ind w:left="1440"/>
      </w:pPr>
    </w:p>
    <w:p w14:paraId="2DACF286" w14:textId="5EE0DC7D" w:rsidR="00AD7026" w:rsidRDefault="00AD7026" w:rsidP="00AD7026">
      <w:pPr>
        <w:pStyle w:val="ListParagraph"/>
      </w:pPr>
    </w:p>
    <w:p w14:paraId="73779122" w14:textId="46C90A50" w:rsidR="00AD7026" w:rsidRPr="00AD7026" w:rsidRDefault="00AD7026" w:rsidP="00B51936">
      <w:pPr>
        <w:pStyle w:val="ListParagraph"/>
        <w:spacing w:after="0" w:line="240" w:lineRule="auto"/>
        <w:ind w:left="0"/>
        <w:rPr>
          <w:i/>
          <w:iCs/>
        </w:rPr>
      </w:pPr>
      <w:r w:rsidRPr="00AD7026">
        <w:rPr>
          <w:i/>
          <w:iCs/>
        </w:rPr>
        <w:t xml:space="preserve">For </w:t>
      </w:r>
      <w:r>
        <w:rPr>
          <w:i/>
          <w:iCs/>
        </w:rPr>
        <w:t>Y</w:t>
      </w:r>
      <w:r w:rsidRPr="00AD7026">
        <w:rPr>
          <w:i/>
          <w:iCs/>
        </w:rPr>
        <w:t xml:space="preserve">our </w:t>
      </w:r>
      <w:r>
        <w:rPr>
          <w:i/>
          <w:iCs/>
        </w:rPr>
        <w:t>L</w:t>
      </w:r>
      <w:r w:rsidRPr="00AD7026">
        <w:rPr>
          <w:i/>
          <w:iCs/>
        </w:rPr>
        <w:t>earning</w:t>
      </w:r>
    </w:p>
    <w:p w14:paraId="55985B2B" w14:textId="56D75EF2" w:rsidR="00CF02EC" w:rsidRDefault="00CF02EC" w:rsidP="00B51936">
      <w:pPr>
        <w:spacing w:after="0" w:line="240" w:lineRule="auto"/>
      </w:pPr>
      <w:r w:rsidRPr="00B51936">
        <w:rPr>
          <w:b/>
          <w:bCs/>
        </w:rPr>
        <w:t>Seek out a</w:t>
      </w:r>
      <w:r w:rsidR="00B51936" w:rsidRPr="00B51936">
        <w:rPr>
          <w:b/>
          <w:bCs/>
        </w:rPr>
        <w:t>nother</w:t>
      </w:r>
      <w:r w:rsidRPr="00B51936">
        <w:rPr>
          <w:b/>
          <w:bCs/>
        </w:rPr>
        <w:t xml:space="preserve"> professional and conduct an informal interview</w:t>
      </w:r>
      <w:r>
        <w:t xml:space="preserve"> to learn about </w:t>
      </w:r>
      <w:r w:rsidR="00B51936">
        <w:t>challenges</w:t>
      </w:r>
      <w:r>
        <w:t xml:space="preserve"> faced by others in this field.</w:t>
      </w:r>
      <w:r w:rsidR="00B51936">
        <w:t xml:space="preserve">  </w:t>
      </w:r>
      <w:r>
        <w:t>How do their experience</w:t>
      </w:r>
      <w:r w:rsidR="00B51936">
        <w:t>s</w:t>
      </w:r>
      <w:r>
        <w:t xml:space="preserve"> compare with yours?  What did you learn from this activity?</w:t>
      </w:r>
    </w:p>
    <w:p w14:paraId="1F623C90" w14:textId="16BA2134" w:rsidR="00B51936" w:rsidRDefault="00B51936" w:rsidP="00B51936">
      <w:pPr>
        <w:spacing w:after="0" w:line="240" w:lineRule="auto"/>
      </w:pPr>
    </w:p>
    <w:p w14:paraId="7D9886E7" w14:textId="67362AEA" w:rsidR="00B51936" w:rsidRDefault="00B51936" w:rsidP="00B51936">
      <w:pPr>
        <w:spacing w:after="0" w:line="240" w:lineRule="auto"/>
      </w:pPr>
      <w:r w:rsidRPr="00B51936">
        <w:rPr>
          <w:b/>
          <w:bCs/>
        </w:rPr>
        <w:t>Continue to develop your ideas for your presentation product</w:t>
      </w:r>
      <w:r>
        <w:t xml:space="preserve"> and continue preparing your presentation.</w:t>
      </w:r>
    </w:p>
    <w:p w14:paraId="09D43DA6" w14:textId="2E4DB42A" w:rsidR="00AD7026" w:rsidRDefault="00AD7026"/>
    <w:p w14:paraId="4159160C" w14:textId="77777777" w:rsidR="00AD7026" w:rsidRPr="00AD7026" w:rsidRDefault="00AD7026"/>
    <w:sectPr w:rsidR="00AD7026" w:rsidRPr="00AD7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E7E87"/>
    <w:multiLevelType w:val="hybridMultilevel"/>
    <w:tmpl w:val="C472FE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F7447"/>
    <w:multiLevelType w:val="hybridMultilevel"/>
    <w:tmpl w:val="5F2215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26"/>
    <w:rsid w:val="00187444"/>
    <w:rsid w:val="00882E04"/>
    <w:rsid w:val="00A55A19"/>
    <w:rsid w:val="00AD7026"/>
    <w:rsid w:val="00B51936"/>
    <w:rsid w:val="00BF05DF"/>
    <w:rsid w:val="00C7075F"/>
    <w:rsid w:val="00CF02EC"/>
    <w:rsid w:val="00F53ED9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22F7"/>
  <w15:chartTrackingRefBased/>
  <w15:docId w15:val="{9F594387-9D80-48DC-86C6-528D0580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ED9"/>
    <w:rPr>
      <w:color w:val="0563C1" w:themeColor="hyperlink"/>
      <w:u w:val="single"/>
    </w:rPr>
  </w:style>
  <w:style w:type="character" w:customStyle="1" w:styleId="nlmstring-name">
    <w:name w:val="nlm_string-name"/>
    <w:basedOn w:val="DefaultParagraphFont"/>
    <w:rsid w:val="00BF05DF"/>
  </w:style>
  <w:style w:type="character" w:styleId="FollowedHyperlink">
    <w:name w:val="FollowedHyperlink"/>
    <w:basedOn w:val="DefaultParagraphFont"/>
    <w:uiPriority w:val="99"/>
    <w:semiHidden/>
    <w:unhideWhenUsed/>
    <w:rsid w:val="00187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tsjournal.com/doi/pdf/10.1139/facets2017-01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Gorley</dc:creator>
  <cp:keywords/>
  <dc:description/>
  <cp:lastModifiedBy>Charlotte Gorley</cp:lastModifiedBy>
  <cp:revision>6</cp:revision>
  <cp:lastPrinted>2021-03-25T21:49:00Z</cp:lastPrinted>
  <dcterms:created xsi:type="dcterms:W3CDTF">2021-03-25T21:40:00Z</dcterms:created>
  <dcterms:modified xsi:type="dcterms:W3CDTF">2021-03-26T21:59:00Z</dcterms:modified>
</cp:coreProperties>
</file>